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12BC4" w14:textId="0400AFE7" w:rsidR="00314F2B" w:rsidRPr="002113AB" w:rsidRDefault="00136C00" w:rsidP="00903049">
      <w:pPr>
        <w:rPr>
          <w:rFonts w:ascii="Arial" w:eastAsia="Times New Roman" w:hAnsi="Arial" w:cs="Arial"/>
          <w:lang w:eastAsia="es-CL"/>
        </w:rPr>
      </w:pPr>
      <w:r w:rsidRPr="00903049">
        <w:rPr>
          <w:rFonts w:ascii="Arial" w:hAnsi="Arial" w:cs="Arial"/>
          <w:lang w:eastAsia="es-CL"/>
        </w:rPr>
        <w:t>Empresas en Gastronomía</w:t>
      </w:r>
    </w:p>
    <w:p w14:paraId="556B50A3" w14:textId="6E759990" w:rsidR="00136C00" w:rsidRPr="00903049" w:rsidRDefault="00136C00" w:rsidP="00903049">
      <w:pPr>
        <w:rPr>
          <w:rFonts w:ascii="Arial" w:eastAsia="Times New Roman" w:hAnsi="Arial" w:cs="Arial"/>
          <w:color w:val="000000"/>
          <w:sz w:val="20"/>
          <w:szCs w:val="20"/>
          <w:lang w:eastAsia="es-CL"/>
        </w:rPr>
      </w:pPr>
      <w:r w:rsidRPr="00903049">
        <w:rPr>
          <w:rFonts w:ascii="Arial" w:eastAsia="Times New Roman" w:hAnsi="Arial" w:cs="Arial"/>
          <w:color w:val="000000"/>
          <w:sz w:val="20"/>
          <w:szCs w:val="20"/>
          <w:lang w:eastAsia="es-CL"/>
        </w:rPr>
        <w:t xml:space="preserve">El tamaño de las empresas asociadas a la producción gastronómica, como todas las empresas, es variable. Para medir el tamaño de las empresas se requieren distintas variables. </w:t>
      </w:r>
    </w:p>
    <w:p w14:paraId="606E8E8B" w14:textId="790F2780" w:rsidR="00136C00" w:rsidRPr="00903049" w:rsidRDefault="00136C00" w:rsidP="00903049">
      <w:pPr>
        <w:rPr>
          <w:rFonts w:ascii="Arial" w:eastAsia="Times New Roman" w:hAnsi="Arial" w:cs="Arial"/>
          <w:sz w:val="20"/>
          <w:szCs w:val="20"/>
          <w:lang w:eastAsia="es-CL"/>
        </w:rPr>
      </w:pPr>
      <w:r w:rsidRPr="00903049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Las variables consensuadas al respecto son 5:</w:t>
      </w:r>
    </w:p>
    <w:p w14:paraId="0C5F5FD6" w14:textId="48E51F93" w:rsidR="00136C00" w:rsidRPr="00903049" w:rsidRDefault="00136C00" w:rsidP="00903049">
      <w:pPr>
        <w:rPr>
          <w:rFonts w:ascii="Arial" w:eastAsia="Times New Roman" w:hAnsi="Arial" w:cs="Arial"/>
          <w:sz w:val="20"/>
          <w:szCs w:val="20"/>
          <w:lang w:eastAsia="es-CL"/>
        </w:rPr>
      </w:pPr>
      <w:r w:rsidRPr="00903049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Por el número de empleados</w:t>
      </w:r>
    </w:p>
    <w:p w14:paraId="41EC5974" w14:textId="142AFFAA" w:rsidR="00136C00" w:rsidRPr="00903049" w:rsidRDefault="00136C00" w:rsidP="00903049">
      <w:pPr>
        <w:rPr>
          <w:rFonts w:ascii="Arial" w:eastAsia="Times New Roman" w:hAnsi="Arial" w:cs="Arial"/>
          <w:sz w:val="20"/>
          <w:szCs w:val="20"/>
          <w:lang w:eastAsia="es-CL"/>
        </w:rPr>
      </w:pPr>
      <w:r w:rsidRPr="00903049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Por el capital que tienen</w:t>
      </w:r>
    </w:p>
    <w:p w14:paraId="23308046" w14:textId="6AA88A1A" w:rsidR="00136C00" w:rsidRPr="00903049" w:rsidRDefault="00136C00" w:rsidP="00903049">
      <w:pPr>
        <w:rPr>
          <w:rFonts w:ascii="Arial" w:eastAsia="Times New Roman" w:hAnsi="Arial" w:cs="Arial"/>
          <w:sz w:val="20"/>
          <w:szCs w:val="20"/>
          <w:lang w:eastAsia="es-CL"/>
        </w:rPr>
      </w:pPr>
      <w:r w:rsidRPr="00903049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Por el volumen de ventas</w:t>
      </w:r>
    </w:p>
    <w:p w14:paraId="16B5BBB3" w14:textId="72F6CF45" w:rsidR="00136C00" w:rsidRPr="00903049" w:rsidRDefault="00136C00" w:rsidP="00903049">
      <w:pPr>
        <w:rPr>
          <w:rFonts w:ascii="Arial" w:eastAsia="Times New Roman" w:hAnsi="Arial" w:cs="Arial"/>
          <w:sz w:val="20"/>
          <w:szCs w:val="20"/>
          <w:lang w:eastAsia="es-CL"/>
        </w:rPr>
      </w:pPr>
      <w:r w:rsidRPr="00903049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Por el volumen de producción</w:t>
      </w:r>
    </w:p>
    <w:p w14:paraId="5ACB4B49" w14:textId="61EAE46F" w:rsidR="00136C00" w:rsidRPr="00903049" w:rsidRDefault="00136C00" w:rsidP="00903049">
      <w:pPr>
        <w:rPr>
          <w:rFonts w:ascii="Arial" w:eastAsia="Times New Roman" w:hAnsi="Arial" w:cs="Arial"/>
          <w:sz w:val="20"/>
          <w:szCs w:val="20"/>
          <w:lang w:eastAsia="es-CL"/>
        </w:rPr>
      </w:pPr>
      <w:r w:rsidRPr="00903049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Por los beneficios que obtienen</w:t>
      </w:r>
    </w:p>
    <w:p w14:paraId="44140D54" w14:textId="30BDE9C9" w:rsidR="00136C00" w:rsidRPr="00903049" w:rsidRDefault="00136C00" w:rsidP="00903049">
      <w:pPr>
        <w:rPr>
          <w:rFonts w:ascii="Arial" w:eastAsia="Times New Roman" w:hAnsi="Arial" w:cs="Arial"/>
          <w:sz w:val="20"/>
          <w:szCs w:val="20"/>
          <w:lang w:eastAsia="es-CL"/>
        </w:rPr>
      </w:pPr>
      <w:r w:rsidRPr="00903049">
        <w:rPr>
          <w:rFonts w:ascii="Arial" w:eastAsia="Times New Roman" w:hAnsi="Arial" w:cs="Arial"/>
          <w:color w:val="000000"/>
          <w:sz w:val="20"/>
          <w:szCs w:val="20"/>
          <w:lang w:eastAsia="es-CL"/>
        </w:rPr>
        <w:t xml:space="preserve">Según un estudio del INE del año 2008, se clasifican las empresas en función del nivel de ventas anuales en UF </w:t>
      </w:r>
      <w:r w:rsidR="00B63E4E" w:rsidRPr="00903049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de acuerdo con</w:t>
      </w:r>
      <w:r w:rsidRPr="00903049">
        <w:rPr>
          <w:rFonts w:ascii="Arial" w:eastAsia="Times New Roman" w:hAnsi="Arial" w:cs="Arial"/>
          <w:color w:val="000000"/>
          <w:sz w:val="20"/>
          <w:szCs w:val="20"/>
          <w:lang w:eastAsia="es-CL"/>
        </w:rPr>
        <w:t xml:space="preserve"> la categorización que realiza el Ministerio de economía el año 2005. </w:t>
      </w:r>
      <w:r w:rsidR="00B63E4E" w:rsidRPr="00903049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De acuerdo con</w:t>
      </w:r>
      <w:r w:rsidRPr="00903049">
        <w:rPr>
          <w:rFonts w:ascii="Arial" w:eastAsia="Times New Roman" w:hAnsi="Arial" w:cs="Arial"/>
          <w:color w:val="000000"/>
          <w:sz w:val="20"/>
          <w:szCs w:val="20"/>
          <w:lang w:eastAsia="es-CL"/>
        </w:rPr>
        <w:t xml:space="preserve"> lo anterior se establece que:</w:t>
      </w:r>
    </w:p>
    <w:p w14:paraId="5050393D" w14:textId="77777777" w:rsidR="00136C00" w:rsidRPr="00903049" w:rsidRDefault="00136C00" w:rsidP="00903049">
      <w:pPr>
        <w:rPr>
          <w:rFonts w:ascii="Arial" w:eastAsia="Times New Roman" w:hAnsi="Arial" w:cs="Arial"/>
          <w:sz w:val="20"/>
          <w:szCs w:val="20"/>
          <w:lang w:eastAsia="es-CL"/>
        </w:rPr>
      </w:pPr>
      <w:r w:rsidRPr="00903049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Las empresas pequeñas:</w:t>
      </w:r>
    </w:p>
    <w:p w14:paraId="30B0BE51" w14:textId="00BE84E9" w:rsidR="00136C00" w:rsidRPr="00903049" w:rsidRDefault="00136C00" w:rsidP="00903049">
      <w:pPr>
        <w:rPr>
          <w:rFonts w:ascii="Arial" w:eastAsia="Times New Roman" w:hAnsi="Arial" w:cs="Arial"/>
          <w:sz w:val="20"/>
          <w:szCs w:val="20"/>
          <w:lang w:eastAsia="es-CL"/>
        </w:rPr>
      </w:pPr>
      <w:r w:rsidRPr="00903049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Pequeñas (PP), de 2.400 a 10.000 UF</w:t>
      </w:r>
    </w:p>
    <w:p w14:paraId="0781E526" w14:textId="3D519B49" w:rsidR="00136C00" w:rsidRPr="00903049" w:rsidRDefault="00136C00" w:rsidP="00903049">
      <w:pPr>
        <w:rPr>
          <w:rFonts w:ascii="Arial" w:eastAsia="Times New Roman" w:hAnsi="Arial" w:cs="Arial"/>
          <w:sz w:val="20"/>
          <w:szCs w:val="20"/>
          <w:lang w:eastAsia="es-CL"/>
        </w:rPr>
      </w:pPr>
      <w:r w:rsidRPr="00903049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Pequeñas grandes (PG), de 10.001 a 25.000 UF</w:t>
      </w:r>
    </w:p>
    <w:p w14:paraId="1D408D5E" w14:textId="77777777" w:rsidR="00136C00" w:rsidRPr="00903049" w:rsidRDefault="00136C00" w:rsidP="00903049">
      <w:pPr>
        <w:rPr>
          <w:rFonts w:ascii="Arial" w:eastAsia="Times New Roman" w:hAnsi="Arial" w:cs="Arial"/>
          <w:sz w:val="20"/>
          <w:szCs w:val="20"/>
          <w:lang w:eastAsia="es-CL"/>
        </w:rPr>
      </w:pPr>
      <w:r w:rsidRPr="00903049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Las empresas medianas:</w:t>
      </w:r>
    </w:p>
    <w:p w14:paraId="507C0938" w14:textId="4A20C3CB" w:rsidR="00136C00" w:rsidRPr="00903049" w:rsidRDefault="00136C00" w:rsidP="00903049">
      <w:pPr>
        <w:rPr>
          <w:rFonts w:ascii="Arial" w:eastAsia="Times New Roman" w:hAnsi="Arial" w:cs="Arial"/>
          <w:sz w:val="20"/>
          <w:szCs w:val="20"/>
          <w:lang w:eastAsia="es-CL"/>
        </w:rPr>
      </w:pPr>
      <w:r w:rsidRPr="00903049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Medianas pequeñas (MP), de 25.001 a 50.000 UF</w:t>
      </w:r>
    </w:p>
    <w:p w14:paraId="417A7A6B" w14:textId="27FD9DA9" w:rsidR="00136C00" w:rsidRPr="00903049" w:rsidRDefault="00136C00" w:rsidP="00903049">
      <w:pPr>
        <w:rPr>
          <w:rFonts w:ascii="Arial" w:eastAsia="Times New Roman" w:hAnsi="Arial" w:cs="Arial"/>
          <w:sz w:val="20"/>
          <w:szCs w:val="20"/>
          <w:lang w:eastAsia="es-CL"/>
        </w:rPr>
      </w:pPr>
      <w:r w:rsidRPr="00903049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Medianas (MM), de 50.001 a 75.000 UF</w:t>
      </w:r>
    </w:p>
    <w:p w14:paraId="12B722E1" w14:textId="38B1BE24" w:rsidR="00136C00" w:rsidRPr="00903049" w:rsidRDefault="00136C00" w:rsidP="00903049">
      <w:pPr>
        <w:rPr>
          <w:rFonts w:ascii="Arial" w:eastAsia="Times New Roman" w:hAnsi="Arial" w:cs="Arial"/>
          <w:sz w:val="20"/>
          <w:szCs w:val="20"/>
          <w:lang w:eastAsia="es-CL"/>
        </w:rPr>
      </w:pPr>
      <w:r w:rsidRPr="00903049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Medianas grandes (MG), de 75.001 a 100.000 UF</w:t>
      </w:r>
    </w:p>
    <w:p w14:paraId="16C1DA92" w14:textId="77777777" w:rsidR="00136C00" w:rsidRPr="00903049" w:rsidRDefault="00136C00" w:rsidP="00903049">
      <w:pPr>
        <w:rPr>
          <w:rFonts w:ascii="Arial" w:eastAsia="Times New Roman" w:hAnsi="Arial" w:cs="Arial"/>
          <w:sz w:val="20"/>
          <w:szCs w:val="20"/>
          <w:lang w:eastAsia="es-CL"/>
        </w:rPr>
      </w:pPr>
      <w:r w:rsidRPr="00903049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Según la clasificación de empresas para CORFO, las empresas se clasifican por cantidad de trabajadores y ventas anuales. La estructura empresarial de Chile se clasifica por: </w:t>
      </w:r>
    </w:p>
    <w:p w14:paraId="25EADBCC" w14:textId="4A6BB553" w:rsidR="00136C00" w:rsidRPr="00903049" w:rsidRDefault="00136C00" w:rsidP="00903049">
      <w:pPr>
        <w:rPr>
          <w:rFonts w:ascii="Arial" w:eastAsia="Times New Roman" w:hAnsi="Arial" w:cs="Arial"/>
          <w:sz w:val="20"/>
          <w:szCs w:val="20"/>
          <w:lang w:eastAsia="es-CL"/>
        </w:rPr>
      </w:pPr>
      <w:r w:rsidRPr="00903049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Trabajadores / Empresa grande: más de 200 trabajadores; Pyme: 5-199 trabajadores; Micro: hasta cuatro trabajadores</w:t>
      </w:r>
    </w:p>
    <w:p w14:paraId="2CADEC9B" w14:textId="049C8C9C" w:rsidR="00F17F06" w:rsidRPr="00903049" w:rsidRDefault="00136C00" w:rsidP="00903049">
      <w:pPr>
        <w:rPr>
          <w:rFonts w:ascii="Arial" w:eastAsia="Times New Roman" w:hAnsi="Arial" w:cs="Arial"/>
          <w:sz w:val="20"/>
          <w:szCs w:val="20"/>
          <w:lang w:eastAsia="es-CL"/>
        </w:rPr>
      </w:pPr>
      <w:r w:rsidRPr="00903049">
        <w:rPr>
          <w:rFonts w:ascii="Arial" w:eastAsia="Times New Roman" w:hAnsi="Arial" w:cs="Arial"/>
          <w:color w:val="000000"/>
          <w:sz w:val="20"/>
          <w:szCs w:val="20"/>
          <w:lang w:eastAsia="es-CL"/>
        </w:rPr>
        <w:t>Por ventas anuales en UF / Empresa grande: más de 100.001 UF; Mediana: 25.001 a 100.000 UF; Pequeña: 2.401 a 25.000 UF; Micro: menos de 2.400 UF.</w:t>
      </w:r>
    </w:p>
    <w:sectPr w:rsidR="00F17F06" w:rsidRPr="00903049" w:rsidSect="00B63E4E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DD38F" w14:textId="77777777" w:rsidR="00807A52" w:rsidRDefault="00807A52" w:rsidP="00314F2B">
      <w:pPr>
        <w:spacing w:after="0" w:line="240" w:lineRule="auto"/>
      </w:pPr>
      <w:r>
        <w:separator/>
      </w:r>
    </w:p>
  </w:endnote>
  <w:endnote w:type="continuationSeparator" w:id="0">
    <w:p w14:paraId="40398812" w14:textId="77777777" w:rsidR="00807A52" w:rsidRDefault="00807A52" w:rsidP="00314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1C008" w14:textId="77777777" w:rsidR="00807A52" w:rsidRDefault="00807A52" w:rsidP="00314F2B">
      <w:pPr>
        <w:spacing w:after="0" w:line="240" w:lineRule="auto"/>
      </w:pPr>
      <w:r>
        <w:separator/>
      </w:r>
    </w:p>
  </w:footnote>
  <w:footnote w:type="continuationSeparator" w:id="0">
    <w:p w14:paraId="09FDEA7A" w14:textId="77777777" w:rsidR="00807A52" w:rsidRDefault="00807A52" w:rsidP="00314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FEC72" w14:textId="1CD01D96" w:rsidR="00314F2B" w:rsidRDefault="00314F2B" w:rsidP="00314F2B">
    <w:pPr>
      <w:pStyle w:val="Encabezado"/>
      <w:pBdr>
        <w:bottom w:val="single" w:sz="4" w:space="1" w:color="auto"/>
      </w:pBdr>
    </w:pPr>
    <w:r>
      <w:t>Reporte de empresas gastronómicas</w:t>
    </w:r>
    <w:r w:rsidR="002113AB">
      <w:tab/>
    </w:r>
    <w:r w:rsidR="002113AB">
      <w:tab/>
      <w:t>Coloque aquí su nombre y apellidos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3045A"/>
    <w:multiLevelType w:val="hybridMultilevel"/>
    <w:tmpl w:val="4D60E2B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C47D0"/>
    <w:multiLevelType w:val="hybridMultilevel"/>
    <w:tmpl w:val="7FA8C106"/>
    <w:lvl w:ilvl="0" w:tplc="EC6ECBD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17A60"/>
    <w:multiLevelType w:val="hybridMultilevel"/>
    <w:tmpl w:val="1862C6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82979"/>
    <w:multiLevelType w:val="hybridMultilevel"/>
    <w:tmpl w:val="B366D108"/>
    <w:lvl w:ilvl="0" w:tplc="EC6ECBD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7316D"/>
    <w:multiLevelType w:val="hybridMultilevel"/>
    <w:tmpl w:val="7DDAB7D2"/>
    <w:lvl w:ilvl="0" w:tplc="71AC785A">
      <w:start w:val="1"/>
      <w:numFmt w:val="decimal"/>
      <w:lvlText w:val="%1."/>
      <w:lvlJc w:val="left"/>
      <w:pPr>
        <w:ind w:left="1065" w:hanging="705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6410F"/>
    <w:multiLevelType w:val="hybridMultilevel"/>
    <w:tmpl w:val="45066224"/>
    <w:lvl w:ilvl="0" w:tplc="EC6ECBD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042DA"/>
    <w:multiLevelType w:val="hybridMultilevel"/>
    <w:tmpl w:val="B8E6E6EE"/>
    <w:lvl w:ilvl="0" w:tplc="EC6ECBD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00"/>
    <w:rsid w:val="0005754A"/>
    <w:rsid w:val="00136C00"/>
    <w:rsid w:val="00136DB2"/>
    <w:rsid w:val="002113AB"/>
    <w:rsid w:val="00314F2B"/>
    <w:rsid w:val="00703D69"/>
    <w:rsid w:val="00807A52"/>
    <w:rsid w:val="00903049"/>
    <w:rsid w:val="00B63E4E"/>
    <w:rsid w:val="00F1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2D57"/>
  <w15:chartTrackingRefBased/>
  <w15:docId w15:val="{7EC4971F-B6DC-43CB-B079-CEA9A5E4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36C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pple-tab-span">
    <w:name w:val="apple-tab-span"/>
    <w:basedOn w:val="Fuentedeprrafopredeter"/>
    <w:rsid w:val="00136C00"/>
  </w:style>
  <w:style w:type="character" w:customStyle="1" w:styleId="Ttulo1Car">
    <w:name w:val="Título 1 Car"/>
    <w:basedOn w:val="Fuentedeprrafopredeter"/>
    <w:link w:val="Ttulo1"/>
    <w:uiPriority w:val="9"/>
    <w:rsid w:val="00136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136C0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14F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F2B"/>
  </w:style>
  <w:style w:type="paragraph" w:styleId="Piedepgina">
    <w:name w:val="footer"/>
    <w:basedOn w:val="Normal"/>
    <w:link w:val="PiedepginaCar"/>
    <w:uiPriority w:val="99"/>
    <w:unhideWhenUsed/>
    <w:rsid w:val="00314F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27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DF8B1-FC6A-492C-8582-40207A08D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Vidal</dc:creator>
  <cp:keywords/>
  <dc:description/>
  <cp:lastModifiedBy>Pedro Vidal</cp:lastModifiedBy>
  <cp:revision>3</cp:revision>
  <dcterms:created xsi:type="dcterms:W3CDTF">2020-09-26T00:01:00Z</dcterms:created>
  <dcterms:modified xsi:type="dcterms:W3CDTF">2020-09-26T12:59:00Z</dcterms:modified>
</cp:coreProperties>
</file>