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Pr="007353D3" w:rsidRDefault="00D90B5D" w:rsidP="007353D3">
      <w:pPr>
        <w:spacing w:before="100" w:beforeAutospacing="1" w:after="0" w:line="240" w:lineRule="auto"/>
        <w:ind w:left="-1134" w:right="-1134"/>
        <w:contextualSpacing/>
        <w:jc w:val="both"/>
        <w:rPr>
          <w:rFonts w:ascii="Comic Sans MS" w:hAnsi="Comic Sans MS" w:cs="Arial"/>
          <w:b/>
          <w:sz w:val="24"/>
          <w:szCs w:val="24"/>
        </w:rPr>
      </w:pPr>
      <w:r w:rsidRPr="007353D3">
        <w:rPr>
          <w:rFonts w:ascii="Comic Sans MS" w:hAnsi="Comic Sans MS" w:cs="Arial"/>
          <w:noProof/>
          <w:sz w:val="24"/>
          <w:szCs w:val="24"/>
          <w:lang w:val="es-CL" w:eastAsia="es-CL"/>
        </w:rPr>
        <w:drawing>
          <wp:anchor distT="0" distB="0" distL="114300" distR="114300" simplePos="0" relativeHeight="251665408" behindDoc="1" locked="0" layoutInCell="1" allowOverlap="1" wp14:anchorId="2AEEFD4C" wp14:editId="2D78251A">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sidRPr="007353D3">
        <w:rPr>
          <w:rFonts w:ascii="Comic Sans MS" w:hAnsi="Comic Sans MS" w:cs="Arial"/>
          <w:b/>
          <w:noProof/>
          <w:sz w:val="24"/>
          <w:szCs w:val="24"/>
          <w:lang w:val="es-CL" w:eastAsia="es-CL"/>
        </w:rPr>
        <w:drawing>
          <wp:anchor distT="0" distB="0" distL="114300" distR="114300" simplePos="0" relativeHeight="251669504" behindDoc="1" locked="0" layoutInCell="1" allowOverlap="1" wp14:anchorId="75341DC6" wp14:editId="6B673222">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Pr="007353D3" w:rsidRDefault="00BA4256" w:rsidP="007353D3">
      <w:pPr>
        <w:spacing w:before="100" w:beforeAutospacing="1" w:after="0" w:line="240" w:lineRule="auto"/>
        <w:ind w:left="-1134" w:right="-1134"/>
        <w:contextualSpacing/>
        <w:jc w:val="both"/>
        <w:rPr>
          <w:rFonts w:ascii="Comic Sans MS" w:hAnsi="Comic Sans MS" w:cs="Arial"/>
          <w:b/>
          <w:sz w:val="24"/>
          <w:szCs w:val="24"/>
        </w:rPr>
      </w:pPr>
    </w:p>
    <w:p w:rsidR="00BA4256" w:rsidRPr="007353D3" w:rsidRDefault="00BA4256" w:rsidP="007353D3">
      <w:pPr>
        <w:spacing w:before="100" w:beforeAutospacing="1" w:after="0" w:line="240" w:lineRule="auto"/>
        <w:ind w:left="-1134" w:right="-1134"/>
        <w:contextualSpacing/>
        <w:jc w:val="both"/>
        <w:rPr>
          <w:rFonts w:ascii="Comic Sans MS" w:hAnsi="Comic Sans MS" w:cs="Arial"/>
          <w:b/>
          <w:sz w:val="24"/>
          <w:szCs w:val="24"/>
        </w:rPr>
      </w:pPr>
    </w:p>
    <w:p w:rsidR="007353D3" w:rsidRPr="007353D3" w:rsidRDefault="007353D3" w:rsidP="007353D3">
      <w:pPr>
        <w:tabs>
          <w:tab w:val="left" w:pos="6960"/>
        </w:tabs>
        <w:spacing w:after="0" w:line="240" w:lineRule="auto"/>
        <w:jc w:val="center"/>
        <w:rPr>
          <w:rFonts w:ascii="Comic Sans MS" w:hAnsi="Comic Sans MS" w:cs="Arial"/>
          <w:b/>
          <w:bCs/>
          <w:sz w:val="28"/>
          <w:szCs w:val="28"/>
          <w:lang w:val="es-CL"/>
        </w:rPr>
      </w:pPr>
      <w:r w:rsidRPr="007353D3">
        <w:rPr>
          <w:rFonts w:ascii="Comic Sans MS" w:hAnsi="Comic Sans MS" w:cs="Arial"/>
          <w:b/>
          <w:bCs/>
          <w:sz w:val="28"/>
          <w:szCs w:val="28"/>
          <w:lang w:val="es-CL"/>
        </w:rPr>
        <w:t>LECTURA: LA ASISTENCIA MÉDICA DEL PARTO EN CHILE, 1834-1940</w:t>
      </w:r>
    </w:p>
    <w:p w:rsidR="007353D3" w:rsidRDefault="007353D3" w:rsidP="007353D3">
      <w:pPr>
        <w:tabs>
          <w:tab w:val="left" w:pos="6960"/>
        </w:tabs>
        <w:spacing w:after="0" w:line="240" w:lineRule="auto"/>
        <w:jc w:val="both"/>
        <w:rPr>
          <w:rFonts w:ascii="Comic Sans MS" w:hAnsi="Comic Sans MS" w:cs="Arial"/>
          <w:sz w:val="24"/>
          <w:szCs w:val="24"/>
          <w:lang w:val="es-CL"/>
        </w:rPr>
      </w:pPr>
    </w:p>
    <w:p w:rsidR="007353D3" w:rsidRDefault="007353D3" w:rsidP="007353D3">
      <w:pPr>
        <w:tabs>
          <w:tab w:val="left" w:pos="6960"/>
        </w:tabs>
        <w:spacing w:after="0" w:line="240" w:lineRule="auto"/>
        <w:jc w:val="both"/>
        <w:rPr>
          <w:rFonts w:ascii="Comic Sans MS" w:hAnsi="Comic Sans MS" w:cs="Arial"/>
          <w:sz w:val="24"/>
          <w:szCs w:val="24"/>
          <w:lang w:val="es-CL"/>
        </w:rPr>
      </w:pPr>
    </w:p>
    <w:p w:rsidR="007353D3" w:rsidRPr="007353D3" w:rsidRDefault="007353D3" w:rsidP="007353D3">
      <w:pPr>
        <w:tabs>
          <w:tab w:val="left" w:pos="6960"/>
        </w:tabs>
        <w:spacing w:after="0" w:line="240" w:lineRule="auto"/>
        <w:jc w:val="both"/>
        <w:rPr>
          <w:rFonts w:ascii="Comic Sans MS" w:hAnsi="Comic Sans MS" w:cs="Arial"/>
          <w:sz w:val="24"/>
          <w:szCs w:val="24"/>
          <w:lang w:val="es-CL"/>
        </w:rPr>
      </w:pPr>
      <w:r w:rsidRPr="007353D3">
        <w:rPr>
          <w:rFonts w:ascii="Comic Sans MS" w:hAnsi="Comic Sans MS" w:cs="Arial"/>
          <w:sz w:val="24"/>
          <w:szCs w:val="24"/>
          <w:lang w:val="es-CL"/>
        </w:rPr>
        <w:t>La profesionalización de la atención del parto y del cuidado del niño</w:t>
      </w:r>
    </w:p>
    <w:p w:rsidR="007353D3" w:rsidRPr="007353D3" w:rsidRDefault="007353D3" w:rsidP="007353D3">
      <w:pPr>
        <w:tabs>
          <w:tab w:val="left" w:pos="6960"/>
        </w:tabs>
        <w:spacing w:after="0" w:line="240" w:lineRule="auto"/>
        <w:jc w:val="both"/>
        <w:rPr>
          <w:rFonts w:ascii="Comic Sans MS" w:hAnsi="Comic Sans MS" w:cs="Arial"/>
          <w:sz w:val="24"/>
          <w:szCs w:val="24"/>
          <w:lang w:val="es-CL"/>
        </w:rPr>
      </w:pPr>
      <w:r w:rsidRPr="007353D3">
        <w:rPr>
          <w:rFonts w:ascii="Comic Sans MS" w:hAnsi="Comic Sans MS" w:cs="Arial"/>
          <w:sz w:val="24"/>
          <w:szCs w:val="24"/>
          <w:lang w:val="es-CL"/>
        </w:rPr>
        <w:t>Parir o dar a luz un hijo es una experiencia femenina que ha sufrido importantes transformaciones en la sociedad chilena desde la primera mitad del siglo XIX. Algunas de ellas son las relacionadas a la asistencia médica que han recibido mujeres y recién nacidos</w:t>
      </w:r>
      <w:proofErr w:type="gramStart"/>
      <w:r w:rsidRPr="007353D3">
        <w:rPr>
          <w:rFonts w:ascii="Comic Sans MS" w:hAnsi="Comic Sans MS" w:cs="Arial"/>
          <w:sz w:val="24"/>
          <w:szCs w:val="24"/>
          <w:lang w:val="es-CL"/>
        </w:rPr>
        <w:t>..</w:t>
      </w:r>
      <w:proofErr w:type="gramEnd"/>
    </w:p>
    <w:p w:rsidR="00ED7604" w:rsidRDefault="00ED7604" w:rsidP="007353D3">
      <w:pPr>
        <w:tabs>
          <w:tab w:val="left" w:pos="6960"/>
        </w:tabs>
        <w:spacing w:after="0" w:line="240" w:lineRule="auto"/>
        <w:jc w:val="both"/>
        <w:rPr>
          <w:rFonts w:ascii="Comic Sans MS" w:hAnsi="Comic Sans MS" w:cs="Arial"/>
          <w:sz w:val="24"/>
          <w:szCs w:val="24"/>
        </w:rPr>
      </w:pPr>
    </w:p>
    <w:p w:rsidR="007353D3" w:rsidRPr="007353D3" w:rsidRDefault="007353D3" w:rsidP="007353D3">
      <w:pPr>
        <w:tabs>
          <w:tab w:val="left" w:pos="6960"/>
        </w:tabs>
        <w:spacing w:after="0" w:line="240" w:lineRule="auto"/>
        <w:jc w:val="both"/>
        <w:rPr>
          <w:rFonts w:ascii="Comic Sans MS" w:hAnsi="Comic Sans MS" w:cs="Arial"/>
          <w:sz w:val="24"/>
          <w:szCs w:val="24"/>
          <w:lang w:val="es-CL"/>
        </w:rPr>
      </w:pPr>
      <w:r w:rsidRPr="007353D3">
        <w:rPr>
          <w:rFonts w:ascii="Comic Sans MS" w:hAnsi="Comic Sans MS" w:cs="Arial"/>
          <w:sz w:val="24"/>
          <w:szCs w:val="24"/>
          <w:lang w:val="es-CL"/>
        </w:rPr>
        <w:t>Parir o dar a luz un hijo es una experiencia femenina que ha sufrido importantes transformaciones en la sociedad chilena desde la primera mitad del siglo XIX. Algunas de ellas son las relacionadas a la asistencia médica que han recibido mujeres y recién nacidos en la etapa previa, durante y después del parto.</w:t>
      </w:r>
    </w:p>
    <w:p w:rsidR="007353D3" w:rsidRDefault="007353D3" w:rsidP="007353D3">
      <w:pPr>
        <w:tabs>
          <w:tab w:val="left" w:pos="6960"/>
        </w:tabs>
        <w:spacing w:after="0" w:line="240" w:lineRule="auto"/>
        <w:jc w:val="both"/>
        <w:rPr>
          <w:rFonts w:ascii="Comic Sans MS" w:hAnsi="Comic Sans MS" w:cs="Arial"/>
          <w:sz w:val="24"/>
          <w:szCs w:val="24"/>
          <w:lang w:val="es-CL"/>
        </w:rPr>
      </w:pPr>
    </w:p>
    <w:p w:rsidR="007353D3" w:rsidRPr="007353D3" w:rsidRDefault="007353D3" w:rsidP="007353D3">
      <w:pPr>
        <w:tabs>
          <w:tab w:val="left" w:pos="6960"/>
        </w:tabs>
        <w:spacing w:after="0" w:line="240" w:lineRule="auto"/>
        <w:jc w:val="both"/>
        <w:rPr>
          <w:rFonts w:ascii="Comic Sans MS" w:hAnsi="Comic Sans MS" w:cs="Arial"/>
          <w:sz w:val="24"/>
          <w:szCs w:val="24"/>
          <w:lang w:val="es-CL"/>
        </w:rPr>
      </w:pPr>
      <w:r w:rsidRPr="007353D3">
        <w:rPr>
          <w:rFonts w:ascii="Comic Sans MS" w:hAnsi="Comic Sans MS" w:cs="Arial"/>
          <w:sz w:val="24"/>
          <w:szCs w:val="24"/>
          <w:lang w:val="es-CL"/>
        </w:rPr>
        <w:t>Durante la Colonia y el siglo XIX, la mayoría de las mujeres parían con la ayuda de otras mujeres, conocidas como parteras o empíricas, quienes convirtieron su conocimiento asistencial del parto en un oficio.</w:t>
      </w:r>
    </w:p>
    <w:p w:rsidR="007353D3" w:rsidRDefault="007353D3" w:rsidP="007353D3">
      <w:pPr>
        <w:tabs>
          <w:tab w:val="left" w:pos="6960"/>
        </w:tabs>
        <w:spacing w:after="0" w:line="240" w:lineRule="auto"/>
        <w:jc w:val="both"/>
        <w:rPr>
          <w:rFonts w:ascii="Comic Sans MS" w:hAnsi="Comic Sans MS" w:cs="Arial"/>
          <w:sz w:val="24"/>
          <w:szCs w:val="24"/>
          <w:lang w:val="es-CL"/>
        </w:rPr>
      </w:pPr>
    </w:p>
    <w:p w:rsidR="007353D3" w:rsidRPr="007353D3" w:rsidRDefault="007353D3" w:rsidP="007353D3">
      <w:pPr>
        <w:tabs>
          <w:tab w:val="left" w:pos="6960"/>
        </w:tabs>
        <w:spacing w:after="0" w:line="240" w:lineRule="auto"/>
        <w:jc w:val="both"/>
        <w:rPr>
          <w:rFonts w:ascii="Comic Sans MS" w:hAnsi="Comic Sans MS" w:cs="Arial"/>
          <w:sz w:val="24"/>
          <w:szCs w:val="24"/>
          <w:lang w:val="es-CL"/>
        </w:rPr>
      </w:pPr>
      <w:r w:rsidRPr="007353D3">
        <w:rPr>
          <w:rFonts w:ascii="Comic Sans MS" w:hAnsi="Comic Sans MS" w:cs="Arial"/>
          <w:sz w:val="24"/>
          <w:szCs w:val="24"/>
          <w:lang w:val="es-CL"/>
        </w:rPr>
        <w:t xml:space="preserve">La inauguración de la Escuela de Matronas, dirigida por el médico francés Lorenzo </w:t>
      </w:r>
      <w:proofErr w:type="spellStart"/>
      <w:r w:rsidRPr="007353D3">
        <w:rPr>
          <w:rFonts w:ascii="Comic Sans MS" w:hAnsi="Comic Sans MS" w:cs="Arial"/>
          <w:sz w:val="24"/>
          <w:szCs w:val="24"/>
          <w:lang w:val="es-CL"/>
        </w:rPr>
        <w:t>Sazié</w:t>
      </w:r>
      <w:proofErr w:type="spellEnd"/>
      <w:r w:rsidRPr="007353D3">
        <w:rPr>
          <w:rFonts w:ascii="Comic Sans MS" w:hAnsi="Comic Sans MS" w:cs="Arial"/>
          <w:sz w:val="24"/>
          <w:szCs w:val="24"/>
          <w:lang w:val="es-CL"/>
        </w:rPr>
        <w:t xml:space="preserve">, en 1834 y la Facultad de Medicina de la Universidad de Chile en 1842, constituye hitos institucionales fundacionales de la preocupación por la asistencia médico-científica del parto en el Chile republicano. La formación de matronas y médicos tenía como objetivos principales convertir la atención del parto en una tarea sanitaria de la medicina profesional y restringir el predominio de la influencia y acción de las parteras o </w:t>
      </w:r>
      <w:r w:rsidRPr="007353D3">
        <w:rPr>
          <w:rFonts w:ascii="Comic Sans MS" w:hAnsi="Comic Sans MS" w:cs="Arial"/>
          <w:b/>
          <w:bCs/>
          <w:sz w:val="24"/>
          <w:szCs w:val="24"/>
          <w:lang w:val="es-CL"/>
        </w:rPr>
        <w:t>La asistencia médica del parto en Chile, 1834-1940</w:t>
      </w:r>
      <w:r>
        <w:rPr>
          <w:rFonts w:ascii="Comic Sans MS" w:hAnsi="Comic Sans MS" w:cs="Arial"/>
          <w:b/>
          <w:bCs/>
          <w:sz w:val="24"/>
          <w:szCs w:val="24"/>
          <w:lang w:val="es-CL"/>
        </w:rPr>
        <w:t xml:space="preserve"> </w:t>
      </w:r>
      <w:r w:rsidRPr="007353D3">
        <w:rPr>
          <w:rFonts w:ascii="Comic Sans MS" w:hAnsi="Comic Sans MS" w:cs="Arial"/>
          <w:sz w:val="24"/>
          <w:szCs w:val="24"/>
          <w:lang w:val="es-CL"/>
        </w:rPr>
        <w:t>empíricas, propósitos que se lograron sólo parcialmente durante el siglo XIX.</w:t>
      </w:r>
    </w:p>
    <w:p w:rsidR="007353D3" w:rsidRDefault="007353D3" w:rsidP="007353D3">
      <w:pPr>
        <w:tabs>
          <w:tab w:val="left" w:pos="6960"/>
        </w:tabs>
        <w:spacing w:after="0" w:line="240" w:lineRule="auto"/>
        <w:jc w:val="both"/>
        <w:rPr>
          <w:rFonts w:ascii="Comic Sans MS" w:hAnsi="Comic Sans MS" w:cs="Arial"/>
          <w:sz w:val="24"/>
          <w:szCs w:val="24"/>
          <w:lang w:val="es-CL"/>
        </w:rPr>
      </w:pPr>
    </w:p>
    <w:p w:rsidR="007353D3" w:rsidRPr="007353D3" w:rsidRDefault="007353D3" w:rsidP="007353D3">
      <w:pPr>
        <w:tabs>
          <w:tab w:val="left" w:pos="6960"/>
        </w:tabs>
        <w:spacing w:after="0" w:line="240" w:lineRule="auto"/>
        <w:jc w:val="both"/>
        <w:rPr>
          <w:rFonts w:ascii="Comic Sans MS" w:hAnsi="Comic Sans MS" w:cs="Arial"/>
          <w:sz w:val="24"/>
          <w:szCs w:val="24"/>
          <w:lang w:val="es-CL"/>
        </w:rPr>
      </w:pPr>
      <w:r w:rsidRPr="007353D3">
        <w:rPr>
          <w:rFonts w:ascii="Comic Sans MS" w:hAnsi="Comic Sans MS" w:cs="Arial"/>
          <w:sz w:val="24"/>
          <w:szCs w:val="24"/>
          <w:lang w:val="es-CL"/>
        </w:rPr>
        <w:t xml:space="preserve">Frecuentemente el momento del parto se asociaba a la mortalidad materna en el Chile decimonónico, entre otras causas, por el desangramiento de las parturientas y el padecimiento de fiebres puerperales. Asimismo, los partos que no recibían asistencia oportuna podían ser la causa del nacimiento de hijos </w:t>
      </w:r>
      <w:r w:rsidRPr="007353D3">
        <w:rPr>
          <w:rFonts w:ascii="Comic Sans MS" w:hAnsi="Comic Sans MS" w:cs="Arial"/>
          <w:sz w:val="24"/>
          <w:szCs w:val="24"/>
          <w:lang w:val="es-CL"/>
        </w:rPr>
        <w:lastRenderedPageBreak/>
        <w:t>frágiles que morían antes de cumplir un año de vida, fenómeno que incrementaba las cifras de la mortalidad infantil.</w:t>
      </w:r>
    </w:p>
    <w:p w:rsidR="007353D3" w:rsidRDefault="007353D3" w:rsidP="007353D3">
      <w:pPr>
        <w:tabs>
          <w:tab w:val="left" w:pos="6960"/>
        </w:tabs>
        <w:spacing w:after="0" w:line="240" w:lineRule="auto"/>
        <w:jc w:val="both"/>
        <w:rPr>
          <w:rFonts w:ascii="Comic Sans MS" w:hAnsi="Comic Sans MS" w:cs="Arial"/>
          <w:sz w:val="24"/>
          <w:szCs w:val="24"/>
          <w:lang w:val="es-CL"/>
        </w:rPr>
      </w:pPr>
    </w:p>
    <w:p w:rsidR="007353D3" w:rsidRPr="007353D3" w:rsidRDefault="007353D3" w:rsidP="007353D3">
      <w:pPr>
        <w:tabs>
          <w:tab w:val="left" w:pos="6960"/>
        </w:tabs>
        <w:spacing w:after="0" w:line="240" w:lineRule="auto"/>
        <w:jc w:val="both"/>
        <w:rPr>
          <w:rFonts w:ascii="Comic Sans MS" w:hAnsi="Comic Sans MS" w:cs="Arial"/>
          <w:sz w:val="24"/>
          <w:szCs w:val="24"/>
          <w:lang w:val="es-CL"/>
        </w:rPr>
      </w:pPr>
      <w:r w:rsidRPr="007353D3">
        <w:rPr>
          <w:rFonts w:ascii="Comic Sans MS" w:hAnsi="Comic Sans MS" w:cs="Arial"/>
          <w:sz w:val="24"/>
          <w:szCs w:val="24"/>
          <w:lang w:val="es-CL"/>
        </w:rPr>
        <w:t>La formación de las matronas, el desarrollo de especialidades emergentes como la obstetricia y ginecología y el trabajo realizado por la Casa de Maternidad de Santiago, alojada en el hospital de mujeres San Francisco de Borja, fueron los ejes principales de la medicalización formal de la asistencia del parto decimonónico, proceso que se afianzó en las primeras décadas del siglo XX. La difusión de los beneficios que reportaban los servicios de matronas entrenadas y de médicos comenzó en las últimas décadas del siglo XIX, entre otras modalidades, con la publicación de manuales dedicados a la puericultura que junto con dar a conocer los cuidados de los recién nacidos, entregaban información sobre los cuidados que debían recibir las mujeres mientras estaban embarazadas, al momento del parto y durante el periodo puerperal.</w:t>
      </w:r>
    </w:p>
    <w:p w:rsidR="007353D3" w:rsidRDefault="007353D3" w:rsidP="007353D3">
      <w:pPr>
        <w:tabs>
          <w:tab w:val="left" w:pos="6960"/>
        </w:tabs>
        <w:spacing w:after="0" w:line="240" w:lineRule="auto"/>
        <w:jc w:val="both"/>
        <w:rPr>
          <w:rFonts w:ascii="Comic Sans MS" w:hAnsi="Comic Sans MS" w:cs="Arial"/>
          <w:sz w:val="24"/>
          <w:szCs w:val="24"/>
          <w:lang w:val="es-CL"/>
        </w:rPr>
      </w:pPr>
    </w:p>
    <w:p w:rsidR="007353D3" w:rsidRPr="007353D3" w:rsidRDefault="007353D3" w:rsidP="007353D3">
      <w:pPr>
        <w:tabs>
          <w:tab w:val="left" w:pos="6960"/>
        </w:tabs>
        <w:spacing w:after="0" w:line="240" w:lineRule="auto"/>
        <w:jc w:val="both"/>
        <w:rPr>
          <w:rFonts w:ascii="Comic Sans MS" w:hAnsi="Comic Sans MS" w:cs="Arial"/>
          <w:sz w:val="24"/>
          <w:szCs w:val="24"/>
          <w:lang w:val="es-CL"/>
        </w:rPr>
      </w:pPr>
      <w:r w:rsidRPr="007353D3">
        <w:rPr>
          <w:rFonts w:ascii="Comic Sans MS" w:hAnsi="Comic Sans MS" w:cs="Arial"/>
          <w:sz w:val="24"/>
          <w:szCs w:val="24"/>
          <w:lang w:val="es-CL"/>
        </w:rPr>
        <w:t>Con el cambio de siglo, la asistencia profesional del parto se convirtió en un tópico de creciente resonancia pública. En la década de 1920, la ley de la Caja del Seguro Obrero Obligatorio contempló indicaciones específicas que apuntaron a la paulatina medicalización del parto entre la población obrera femenina.</w:t>
      </w:r>
    </w:p>
    <w:p w:rsidR="00ED7604" w:rsidRPr="007353D3" w:rsidRDefault="00ED7604" w:rsidP="007353D3">
      <w:pPr>
        <w:tabs>
          <w:tab w:val="left" w:pos="6960"/>
        </w:tabs>
        <w:spacing w:after="0" w:line="240" w:lineRule="auto"/>
        <w:jc w:val="both"/>
        <w:rPr>
          <w:rFonts w:ascii="Comic Sans MS" w:hAnsi="Comic Sans MS" w:cs="Arial"/>
          <w:sz w:val="24"/>
          <w:szCs w:val="24"/>
          <w:lang w:val="es-CL"/>
        </w:rPr>
      </w:pPr>
    </w:p>
    <w:p w:rsidR="00ED7604" w:rsidRPr="007353D3" w:rsidRDefault="00ED7604" w:rsidP="007353D3">
      <w:pPr>
        <w:tabs>
          <w:tab w:val="left" w:pos="6960"/>
        </w:tabs>
        <w:spacing w:after="0" w:line="240" w:lineRule="auto"/>
        <w:jc w:val="both"/>
        <w:rPr>
          <w:rFonts w:ascii="Comic Sans MS" w:hAnsi="Comic Sans MS" w:cs="Arial"/>
          <w:sz w:val="24"/>
          <w:szCs w:val="24"/>
        </w:rPr>
      </w:pPr>
    </w:p>
    <w:p w:rsidR="009521B2" w:rsidRPr="007353D3" w:rsidRDefault="007353D3" w:rsidP="007353D3">
      <w:pPr>
        <w:tabs>
          <w:tab w:val="left" w:pos="6960"/>
        </w:tabs>
        <w:spacing w:after="0" w:line="240" w:lineRule="auto"/>
        <w:jc w:val="both"/>
        <w:rPr>
          <w:rFonts w:ascii="Comic Sans MS" w:hAnsi="Comic Sans MS" w:cs="Arial"/>
          <w:sz w:val="24"/>
          <w:szCs w:val="24"/>
        </w:rPr>
      </w:pPr>
      <w:r>
        <w:rPr>
          <w:noProof/>
          <w:lang w:val="es-CL" w:eastAsia="es-CL"/>
        </w:rPr>
        <w:drawing>
          <wp:anchor distT="0" distB="0" distL="114300" distR="114300" simplePos="0" relativeHeight="251670528" behindDoc="1" locked="0" layoutInCell="1" allowOverlap="1" wp14:anchorId="0AB80B3C" wp14:editId="5193AB07">
            <wp:simplePos x="0" y="0"/>
            <wp:positionH relativeFrom="column">
              <wp:posOffset>1594485</wp:posOffset>
            </wp:positionH>
            <wp:positionV relativeFrom="paragraph">
              <wp:posOffset>69850</wp:posOffset>
            </wp:positionV>
            <wp:extent cx="1706880" cy="2373630"/>
            <wp:effectExtent l="0" t="0" r="7620" b="7620"/>
            <wp:wrapNone/>
            <wp:docPr id="3" name="Imagen 3" descr="Pediatría. Escuela de Medicina de la Universidad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diatría. Escuela de Medicina de la Universidad de Chi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6880" cy="237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1B2" w:rsidRPr="007353D3" w:rsidRDefault="009521B2" w:rsidP="007353D3">
      <w:pPr>
        <w:tabs>
          <w:tab w:val="left" w:pos="6960"/>
        </w:tabs>
        <w:spacing w:after="0" w:line="240" w:lineRule="auto"/>
        <w:jc w:val="both"/>
        <w:rPr>
          <w:rFonts w:ascii="Comic Sans MS" w:hAnsi="Comic Sans MS" w:cs="Arial"/>
          <w:sz w:val="24"/>
          <w:szCs w:val="24"/>
        </w:rPr>
      </w:pPr>
    </w:p>
    <w:p w:rsidR="009521B2" w:rsidRPr="007353D3" w:rsidRDefault="009521B2" w:rsidP="007353D3">
      <w:pPr>
        <w:tabs>
          <w:tab w:val="left" w:pos="6960"/>
        </w:tabs>
        <w:spacing w:after="0" w:line="240" w:lineRule="auto"/>
        <w:jc w:val="both"/>
        <w:rPr>
          <w:rFonts w:ascii="Comic Sans MS" w:hAnsi="Comic Sans MS" w:cs="Arial"/>
          <w:sz w:val="24"/>
          <w:szCs w:val="24"/>
        </w:rPr>
      </w:pPr>
    </w:p>
    <w:p w:rsidR="009521B2" w:rsidRPr="007353D3" w:rsidRDefault="009521B2" w:rsidP="007353D3">
      <w:pPr>
        <w:tabs>
          <w:tab w:val="left" w:pos="6960"/>
        </w:tabs>
        <w:spacing w:after="0" w:line="240" w:lineRule="auto"/>
        <w:jc w:val="both"/>
        <w:rPr>
          <w:rFonts w:ascii="Comic Sans MS" w:hAnsi="Comic Sans MS" w:cs="Arial"/>
          <w:sz w:val="24"/>
          <w:szCs w:val="24"/>
        </w:rPr>
      </w:pPr>
    </w:p>
    <w:p w:rsidR="009521B2" w:rsidRPr="007353D3" w:rsidRDefault="009521B2" w:rsidP="007353D3">
      <w:pPr>
        <w:tabs>
          <w:tab w:val="left" w:pos="6960"/>
        </w:tabs>
        <w:spacing w:after="0" w:line="240" w:lineRule="auto"/>
        <w:jc w:val="both"/>
        <w:rPr>
          <w:rFonts w:ascii="Comic Sans MS" w:hAnsi="Comic Sans MS" w:cs="Arial"/>
          <w:sz w:val="24"/>
          <w:szCs w:val="24"/>
        </w:rPr>
      </w:pPr>
    </w:p>
    <w:p w:rsidR="009521B2" w:rsidRPr="007353D3" w:rsidRDefault="009521B2" w:rsidP="007353D3">
      <w:pPr>
        <w:tabs>
          <w:tab w:val="left" w:pos="6960"/>
        </w:tabs>
        <w:spacing w:after="0" w:line="240" w:lineRule="auto"/>
        <w:jc w:val="both"/>
        <w:rPr>
          <w:rFonts w:ascii="Comic Sans MS" w:hAnsi="Comic Sans MS" w:cs="Arial"/>
          <w:sz w:val="24"/>
          <w:szCs w:val="24"/>
        </w:rPr>
      </w:pPr>
    </w:p>
    <w:p w:rsidR="009521B2" w:rsidRPr="007353D3" w:rsidRDefault="009521B2" w:rsidP="007353D3">
      <w:pPr>
        <w:tabs>
          <w:tab w:val="left" w:pos="6960"/>
        </w:tabs>
        <w:spacing w:after="0" w:line="240" w:lineRule="auto"/>
        <w:jc w:val="both"/>
        <w:rPr>
          <w:rFonts w:ascii="Comic Sans MS" w:hAnsi="Comic Sans MS" w:cs="Arial"/>
          <w:sz w:val="24"/>
          <w:szCs w:val="24"/>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7353D3" w:rsidRDefault="007353D3" w:rsidP="007353D3">
      <w:pPr>
        <w:tabs>
          <w:tab w:val="left" w:pos="6960"/>
        </w:tabs>
        <w:spacing w:after="0" w:line="240" w:lineRule="auto"/>
        <w:jc w:val="both"/>
        <w:rPr>
          <w:rFonts w:ascii="Comic Sans MS" w:hAnsi="Comic Sans MS" w:cs="Arial"/>
          <w:sz w:val="18"/>
          <w:szCs w:val="18"/>
        </w:rPr>
      </w:pPr>
    </w:p>
    <w:p w:rsidR="009521B2" w:rsidRPr="007353D3" w:rsidRDefault="007353D3" w:rsidP="007353D3">
      <w:pPr>
        <w:tabs>
          <w:tab w:val="left" w:pos="6960"/>
        </w:tabs>
        <w:spacing w:after="0" w:line="240" w:lineRule="auto"/>
        <w:jc w:val="both"/>
        <w:rPr>
          <w:rFonts w:ascii="Comic Sans MS" w:hAnsi="Comic Sans MS" w:cs="Arial"/>
          <w:sz w:val="18"/>
          <w:szCs w:val="18"/>
        </w:rPr>
      </w:pPr>
      <w:r w:rsidRPr="007353D3">
        <w:rPr>
          <w:rFonts w:ascii="Comic Sans MS" w:hAnsi="Comic Sans MS" w:cs="Arial"/>
          <w:sz w:val="18"/>
          <w:szCs w:val="18"/>
        </w:rPr>
        <w:t xml:space="preserve">Fuente: </w:t>
      </w:r>
      <w:r>
        <w:rPr>
          <w:rFonts w:ascii="Comic Sans MS" w:hAnsi="Comic Sans MS" w:cs="Arial"/>
          <w:sz w:val="18"/>
          <w:szCs w:val="18"/>
        </w:rPr>
        <w:t>I</w:t>
      </w:r>
      <w:r w:rsidRPr="007353D3">
        <w:rPr>
          <w:rFonts w:ascii="Comic Sans MS" w:hAnsi="Comic Sans MS" w:cs="Arial"/>
          <w:sz w:val="18"/>
          <w:szCs w:val="18"/>
        </w:rPr>
        <w:t>nvestigaciones de Memoria Chil</w:t>
      </w:r>
      <w:bookmarkStart w:id="0" w:name="_GoBack"/>
      <w:bookmarkEnd w:id="0"/>
      <w:r w:rsidRPr="007353D3">
        <w:rPr>
          <w:rFonts w:ascii="Comic Sans MS" w:hAnsi="Comic Sans MS" w:cs="Arial"/>
          <w:sz w:val="18"/>
          <w:szCs w:val="18"/>
        </w:rPr>
        <w:t>ena, Biblioteca Nacional de Chile (DIBAM)</w:t>
      </w:r>
    </w:p>
    <w:sectPr w:rsidR="009521B2" w:rsidRPr="007353D3" w:rsidSect="007800B5">
      <w:headerReference w:type="default" r:id="rId11"/>
      <w:footerReference w:type="default" r:id="rId12"/>
      <w:headerReference w:type="first" r:id="rId13"/>
      <w:footerReference w:type="first" r:id="rId14"/>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14" w:rsidRDefault="00111E14" w:rsidP="00DB4839">
      <w:pPr>
        <w:spacing w:after="0" w:line="240" w:lineRule="auto"/>
      </w:pPr>
      <w:r>
        <w:separator/>
      </w:r>
    </w:p>
  </w:endnote>
  <w:endnote w:type="continuationSeparator" w:id="0">
    <w:p w:rsidR="00111E14" w:rsidRDefault="00111E1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2BEF949F" wp14:editId="212555E1">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ED4674">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05C6278" wp14:editId="633A653E">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24AD895" wp14:editId="1C63BCE6">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ED4674">
          <w:rPr>
            <w:b/>
            <w:noProof/>
            <w:color w:val="FFFFFF" w:themeColor="background1"/>
          </w:rPr>
          <w:t>1</w:t>
        </w:r>
        <w:r w:rsidR="00326F8E" w:rsidRPr="00326F8E">
          <w:rPr>
            <w:b/>
            <w:color w:val="FFFFFF" w:themeColor="background1"/>
          </w:rPr>
          <w:fldChar w:fldCharType="end"/>
        </w:r>
      </w:p>
    </w:sdtContent>
  </w:sdt>
  <w:p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14" w:rsidRDefault="00111E14" w:rsidP="00DB4839">
      <w:pPr>
        <w:spacing w:after="0" w:line="240" w:lineRule="auto"/>
      </w:pPr>
      <w:r>
        <w:separator/>
      </w:r>
    </w:p>
  </w:footnote>
  <w:footnote w:type="continuationSeparator" w:id="0">
    <w:p w:rsidR="00111E14" w:rsidRDefault="00111E14"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1E14"/>
    <w:rsid w:val="00115BF8"/>
    <w:rsid w:val="00172D9B"/>
    <w:rsid w:val="001A60B8"/>
    <w:rsid w:val="001C56B9"/>
    <w:rsid w:val="002437C0"/>
    <w:rsid w:val="002549C1"/>
    <w:rsid w:val="002E2049"/>
    <w:rsid w:val="00326F8E"/>
    <w:rsid w:val="00337598"/>
    <w:rsid w:val="003B0584"/>
    <w:rsid w:val="00407185"/>
    <w:rsid w:val="004278EE"/>
    <w:rsid w:val="00435EE0"/>
    <w:rsid w:val="004A1072"/>
    <w:rsid w:val="004C7B70"/>
    <w:rsid w:val="005178D6"/>
    <w:rsid w:val="005356AF"/>
    <w:rsid w:val="00545CE7"/>
    <w:rsid w:val="00583B6E"/>
    <w:rsid w:val="00646DB0"/>
    <w:rsid w:val="00680326"/>
    <w:rsid w:val="00686FCC"/>
    <w:rsid w:val="006B171B"/>
    <w:rsid w:val="006D453B"/>
    <w:rsid w:val="0071104A"/>
    <w:rsid w:val="007353D3"/>
    <w:rsid w:val="0074664B"/>
    <w:rsid w:val="007764AC"/>
    <w:rsid w:val="007800B5"/>
    <w:rsid w:val="007C164D"/>
    <w:rsid w:val="0082611E"/>
    <w:rsid w:val="008A5BAF"/>
    <w:rsid w:val="009034D9"/>
    <w:rsid w:val="009326E3"/>
    <w:rsid w:val="009521B2"/>
    <w:rsid w:val="00956AFA"/>
    <w:rsid w:val="00A45832"/>
    <w:rsid w:val="00AA0854"/>
    <w:rsid w:val="00AC0D6E"/>
    <w:rsid w:val="00BA4256"/>
    <w:rsid w:val="00BC5C35"/>
    <w:rsid w:val="00BC7A09"/>
    <w:rsid w:val="00C0320B"/>
    <w:rsid w:val="00C81021"/>
    <w:rsid w:val="00C87531"/>
    <w:rsid w:val="00CB5ED5"/>
    <w:rsid w:val="00CF0C0C"/>
    <w:rsid w:val="00D01B3B"/>
    <w:rsid w:val="00D3025B"/>
    <w:rsid w:val="00D30DEA"/>
    <w:rsid w:val="00D90B5D"/>
    <w:rsid w:val="00DB4839"/>
    <w:rsid w:val="00E22396"/>
    <w:rsid w:val="00E91F14"/>
    <w:rsid w:val="00ED467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1758">
      <w:bodyDiv w:val="1"/>
      <w:marLeft w:val="0"/>
      <w:marRight w:val="0"/>
      <w:marTop w:val="0"/>
      <w:marBottom w:val="0"/>
      <w:divBdr>
        <w:top w:val="none" w:sz="0" w:space="0" w:color="auto"/>
        <w:left w:val="none" w:sz="0" w:space="0" w:color="auto"/>
        <w:bottom w:val="none" w:sz="0" w:space="0" w:color="auto"/>
        <w:right w:val="none" w:sz="0" w:space="0" w:color="auto"/>
      </w:divBdr>
    </w:div>
    <w:div w:id="691416852">
      <w:bodyDiv w:val="1"/>
      <w:marLeft w:val="0"/>
      <w:marRight w:val="0"/>
      <w:marTop w:val="0"/>
      <w:marBottom w:val="0"/>
      <w:divBdr>
        <w:top w:val="none" w:sz="0" w:space="0" w:color="auto"/>
        <w:left w:val="none" w:sz="0" w:space="0" w:color="auto"/>
        <w:bottom w:val="none" w:sz="0" w:space="0" w:color="auto"/>
        <w:right w:val="none" w:sz="0" w:space="0" w:color="auto"/>
      </w:divBdr>
      <w:divsChild>
        <w:div w:id="275068557">
          <w:marLeft w:val="0"/>
          <w:marRight w:val="0"/>
          <w:marTop w:val="0"/>
          <w:marBottom w:val="0"/>
          <w:divBdr>
            <w:top w:val="none" w:sz="0" w:space="0" w:color="auto"/>
            <w:left w:val="none" w:sz="0" w:space="0" w:color="auto"/>
            <w:bottom w:val="none" w:sz="0" w:space="0" w:color="auto"/>
            <w:right w:val="none" w:sz="0" w:space="0" w:color="auto"/>
          </w:divBdr>
          <w:divsChild>
            <w:div w:id="1479376245">
              <w:marLeft w:val="0"/>
              <w:marRight w:val="0"/>
              <w:marTop w:val="0"/>
              <w:marBottom w:val="0"/>
              <w:divBdr>
                <w:top w:val="none" w:sz="0" w:space="0" w:color="auto"/>
                <w:left w:val="none" w:sz="0" w:space="0" w:color="auto"/>
                <w:bottom w:val="none" w:sz="0" w:space="0" w:color="auto"/>
                <w:right w:val="none" w:sz="0" w:space="0" w:color="auto"/>
              </w:divBdr>
            </w:div>
          </w:divsChild>
        </w:div>
        <w:div w:id="1926304266">
          <w:marLeft w:val="0"/>
          <w:marRight w:val="0"/>
          <w:marTop w:val="0"/>
          <w:marBottom w:val="0"/>
          <w:divBdr>
            <w:top w:val="none" w:sz="0" w:space="0" w:color="auto"/>
            <w:left w:val="none" w:sz="0" w:space="0" w:color="auto"/>
            <w:bottom w:val="none" w:sz="0" w:space="0" w:color="auto"/>
            <w:right w:val="none" w:sz="0" w:space="0" w:color="auto"/>
          </w:divBdr>
          <w:divsChild>
            <w:div w:id="1755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2740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2014-03-25T17:59:00Z</cp:lastPrinted>
  <dcterms:created xsi:type="dcterms:W3CDTF">2014-03-25T17:58:00Z</dcterms:created>
  <dcterms:modified xsi:type="dcterms:W3CDTF">2014-03-25T17:59:00Z</dcterms:modified>
</cp:coreProperties>
</file>