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CB314" w14:textId="58058B7F" w:rsidR="00136C00" w:rsidRDefault="00136C00" w:rsidP="00136C00">
      <w:pPr>
        <w:pStyle w:val="Ttulo1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Empresas en Gastronomía</w:t>
      </w:r>
    </w:p>
    <w:p w14:paraId="67C56B2A" w14:textId="77777777" w:rsidR="00314F2B" w:rsidRPr="00314F2B" w:rsidRDefault="00314F2B" w:rsidP="00314F2B">
      <w:pPr>
        <w:rPr>
          <w:lang w:eastAsia="es-CL"/>
        </w:rPr>
      </w:pPr>
    </w:p>
    <w:p w14:paraId="30912BC4" w14:textId="525DA73B" w:rsidR="00314F2B" w:rsidRDefault="00314F2B" w:rsidP="00136C00">
      <w:pPr>
        <w:spacing w:after="20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s-CL"/>
        </w:rPr>
      </w:pPr>
      <w:r>
        <w:rPr>
          <w:noProof/>
        </w:rPr>
        <w:drawing>
          <wp:inline distT="0" distB="0" distL="0" distR="0" wp14:anchorId="5B967716" wp14:editId="36635B96">
            <wp:extent cx="3279621" cy="8003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4471" cy="80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B50A3" w14:textId="6E759990" w:rsidR="00136C00" w:rsidRDefault="00136C00" w:rsidP="00136C00">
      <w:pPr>
        <w:spacing w:after="20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s-CL"/>
        </w:rPr>
      </w:pPr>
      <w:r w:rsidRPr="00136C00">
        <w:rPr>
          <w:rFonts w:eastAsia="Times New Roman" w:cstheme="minorHAnsi"/>
          <w:color w:val="000000"/>
          <w:sz w:val="20"/>
          <w:szCs w:val="20"/>
          <w:lang w:eastAsia="es-CL"/>
        </w:rPr>
        <w:t xml:space="preserve">El tamaño de las empresas asociadas a la producción gastronómica, como todas las empresas, es variable. Para medir el tamaño de las empresas se requieren distintas variables. </w:t>
      </w:r>
    </w:p>
    <w:p w14:paraId="606E8E8B" w14:textId="790F2780" w:rsidR="00136C00" w:rsidRPr="00136C00" w:rsidRDefault="00136C00" w:rsidP="00136C00">
      <w:pPr>
        <w:spacing w:after="200" w:line="24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r w:rsidRPr="00136C00">
        <w:rPr>
          <w:rFonts w:eastAsia="Times New Roman" w:cstheme="minorHAnsi"/>
          <w:color w:val="000000"/>
          <w:sz w:val="20"/>
          <w:szCs w:val="20"/>
          <w:lang w:eastAsia="es-CL"/>
        </w:rPr>
        <w:t>Las variables consensuadas al respecto son 5:</w:t>
      </w:r>
    </w:p>
    <w:p w14:paraId="0C5F5FD6" w14:textId="48E51F93" w:rsidR="00136C00" w:rsidRPr="00136C00" w:rsidRDefault="00136C00" w:rsidP="00136C00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r w:rsidRPr="00136C00">
        <w:rPr>
          <w:rFonts w:eastAsia="Times New Roman" w:cstheme="minorHAnsi"/>
          <w:color w:val="000000"/>
          <w:sz w:val="20"/>
          <w:szCs w:val="20"/>
          <w:lang w:eastAsia="es-CL"/>
        </w:rPr>
        <w:t>Por el número de empleados</w:t>
      </w:r>
    </w:p>
    <w:p w14:paraId="41EC5974" w14:textId="142AFFAA" w:rsidR="00136C00" w:rsidRPr="00136C00" w:rsidRDefault="00136C00" w:rsidP="00136C00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r w:rsidRPr="00136C00">
        <w:rPr>
          <w:rFonts w:eastAsia="Times New Roman" w:cstheme="minorHAnsi"/>
          <w:color w:val="000000"/>
          <w:sz w:val="20"/>
          <w:szCs w:val="20"/>
          <w:lang w:eastAsia="es-CL"/>
        </w:rPr>
        <w:t>Por el capital que tienen</w:t>
      </w:r>
    </w:p>
    <w:p w14:paraId="23308046" w14:textId="6AA88A1A" w:rsidR="00136C00" w:rsidRPr="00136C00" w:rsidRDefault="00136C00" w:rsidP="00136C00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r w:rsidRPr="00136C00">
        <w:rPr>
          <w:rFonts w:eastAsia="Times New Roman" w:cstheme="minorHAnsi"/>
          <w:color w:val="000000"/>
          <w:sz w:val="20"/>
          <w:szCs w:val="20"/>
          <w:lang w:eastAsia="es-CL"/>
        </w:rPr>
        <w:t>Por el volumen de ventas</w:t>
      </w:r>
    </w:p>
    <w:p w14:paraId="16B5BBB3" w14:textId="72F6CF45" w:rsidR="00136C00" w:rsidRPr="00136C00" w:rsidRDefault="00136C00" w:rsidP="00136C00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r w:rsidRPr="00136C00">
        <w:rPr>
          <w:rFonts w:eastAsia="Times New Roman" w:cstheme="minorHAnsi"/>
          <w:color w:val="000000"/>
          <w:sz w:val="20"/>
          <w:szCs w:val="20"/>
          <w:lang w:eastAsia="es-CL"/>
        </w:rPr>
        <w:t>Por el volumen de producción</w:t>
      </w:r>
    </w:p>
    <w:p w14:paraId="5ACB4B49" w14:textId="61EAE46F" w:rsidR="00136C00" w:rsidRPr="00B63E4E" w:rsidRDefault="00136C00" w:rsidP="00B63E4E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r w:rsidRPr="00136C00">
        <w:rPr>
          <w:rFonts w:eastAsia="Times New Roman" w:cstheme="minorHAnsi"/>
          <w:color w:val="000000"/>
          <w:sz w:val="20"/>
          <w:szCs w:val="20"/>
          <w:lang w:eastAsia="es-CL"/>
        </w:rPr>
        <w:t>Por los beneficios que obtienen</w:t>
      </w:r>
    </w:p>
    <w:p w14:paraId="44140D54" w14:textId="30BDE9C9" w:rsidR="00136C00" w:rsidRPr="00136C00" w:rsidRDefault="00136C00" w:rsidP="00136C00">
      <w:pPr>
        <w:spacing w:after="200" w:line="24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r w:rsidRPr="00136C00">
        <w:rPr>
          <w:rFonts w:eastAsia="Times New Roman" w:cstheme="minorHAnsi"/>
          <w:color w:val="000000"/>
          <w:sz w:val="20"/>
          <w:szCs w:val="20"/>
          <w:lang w:eastAsia="es-CL"/>
        </w:rPr>
        <w:t xml:space="preserve">Según un estudio del INE del año 2008, se clasifican las empresas en función del nivel de ventas anuales en UF </w:t>
      </w:r>
      <w:r w:rsidR="00B63E4E" w:rsidRPr="00136C00">
        <w:rPr>
          <w:rFonts w:eastAsia="Times New Roman" w:cstheme="minorHAnsi"/>
          <w:color w:val="000000"/>
          <w:sz w:val="20"/>
          <w:szCs w:val="20"/>
          <w:lang w:eastAsia="es-CL"/>
        </w:rPr>
        <w:t>de acuerdo con</w:t>
      </w:r>
      <w:r w:rsidRPr="00136C00">
        <w:rPr>
          <w:rFonts w:eastAsia="Times New Roman" w:cstheme="minorHAnsi"/>
          <w:color w:val="000000"/>
          <w:sz w:val="20"/>
          <w:szCs w:val="20"/>
          <w:lang w:eastAsia="es-CL"/>
        </w:rPr>
        <w:t xml:space="preserve"> la categorización que realiza el Ministerio de economía el año 2005. </w:t>
      </w:r>
      <w:r w:rsidR="00B63E4E" w:rsidRPr="00136C00">
        <w:rPr>
          <w:rFonts w:eastAsia="Times New Roman" w:cstheme="minorHAnsi"/>
          <w:color w:val="000000"/>
          <w:sz w:val="20"/>
          <w:szCs w:val="20"/>
          <w:lang w:eastAsia="es-CL"/>
        </w:rPr>
        <w:t>De acuerdo con</w:t>
      </w:r>
      <w:r w:rsidRPr="00136C00">
        <w:rPr>
          <w:rFonts w:eastAsia="Times New Roman" w:cstheme="minorHAnsi"/>
          <w:color w:val="000000"/>
          <w:sz w:val="20"/>
          <w:szCs w:val="20"/>
          <w:lang w:eastAsia="es-CL"/>
        </w:rPr>
        <w:t xml:space="preserve"> lo anterior se establece que:</w:t>
      </w:r>
    </w:p>
    <w:p w14:paraId="5050393D" w14:textId="77777777" w:rsidR="00136C00" w:rsidRPr="00136C00" w:rsidRDefault="00136C00" w:rsidP="00136C00">
      <w:pPr>
        <w:spacing w:after="200" w:line="24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r w:rsidRPr="00136C00">
        <w:rPr>
          <w:rFonts w:eastAsia="Times New Roman" w:cstheme="minorHAnsi"/>
          <w:color w:val="000000"/>
          <w:sz w:val="20"/>
          <w:szCs w:val="20"/>
          <w:lang w:eastAsia="es-CL"/>
        </w:rPr>
        <w:t>Las empresas pequeñas:</w:t>
      </w:r>
    </w:p>
    <w:p w14:paraId="30B0BE51" w14:textId="00BE84E9" w:rsidR="00136C00" w:rsidRPr="00B63E4E" w:rsidRDefault="00136C00" w:rsidP="00B63E4E">
      <w:pPr>
        <w:pStyle w:val="Prrafodelista"/>
        <w:numPr>
          <w:ilvl w:val="0"/>
          <w:numId w:val="4"/>
        </w:numPr>
        <w:spacing w:after="200" w:line="24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r w:rsidRPr="00B63E4E">
        <w:rPr>
          <w:rFonts w:eastAsia="Times New Roman" w:cstheme="minorHAnsi"/>
          <w:color w:val="000000"/>
          <w:sz w:val="20"/>
          <w:szCs w:val="20"/>
          <w:lang w:eastAsia="es-CL"/>
        </w:rPr>
        <w:t>Pequeñas (PP), de 2.400 a 10.000 UF</w:t>
      </w:r>
    </w:p>
    <w:p w14:paraId="0781E526" w14:textId="3D519B49" w:rsidR="00136C00" w:rsidRPr="00B63E4E" w:rsidRDefault="00136C00" w:rsidP="00B63E4E">
      <w:pPr>
        <w:pStyle w:val="Prrafodelista"/>
        <w:numPr>
          <w:ilvl w:val="0"/>
          <w:numId w:val="4"/>
        </w:numPr>
        <w:spacing w:after="200" w:line="24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r w:rsidRPr="00B63E4E">
        <w:rPr>
          <w:rFonts w:eastAsia="Times New Roman" w:cstheme="minorHAnsi"/>
          <w:color w:val="000000"/>
          <w:sz w:val="20"/>
          <w:szCs w:val="20"/>
          <w:lang w:eastAsia="es-CL"/>
        </w:rPr>
        <w:t>Pequeñas grandes (PG), de 10.001 a 25.000 UF</w:t>
      </w:r>
    </w:p>
    <w:p w14:paraId="1D408D5E" w14:textId="77777777" w:rsidR="00136C00" w:rsidRPr="00136C00" w:rsidRDefault="00136C00" w:rsidP="00136C00">
      <w:pPr>
        <w:spacing w:after="200" w:line="24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r w:rsidRPr="00136C00">
        <w:rPr>
          <w:rFonts w:eastAsia="Times New Roman" w:cstheme="minorHAnsi"/>
          <w:color w:val="000000"/>
          <w:sz w:val="20"/>
          <w:szCs w:val="20"/>
          <w:lang w:eastAsia="es-CL"/>
        </w:rPr>
        <w:t>Las empresas medianas:</w:t>
      </w:r>
    </w:p>
    <w:p w14:paraId="507C0938" w14:textId="4A20C3CB" w:rsidR="00136C00" w:rsidRPr="00B63E4E" w:rsidRDefault="00136C00" w:rsidP="00B63E4E">
      <w:pPr>
        <w:pStyle w:val="Prrafodelista"/>
        <w:numPr>
          <w:ilvl w:val="0"/>
          <w:numId w:val="4"/>
        </w:numPr>
        <w:spacing w:after="200" w:line="24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r w:rsidRPr="00B63E4E">
        <w:rPr>
          <w:rFonts w:eastAsia="Times New Roman" w:cstheme="minorHAnsi"/>
          <w:color w:val="000000"/>
          <w:sz w:val="20"/>
          <w:szCs w:val="20"/>
          <w:lang w:eastAsia="es-CL"/>
        </w:rPr>
        <w:t>Medianas pequeñas (MP), de 25.001 a 50.000 UF</w:t>
      </w:r>
    </w:p>
    <w:p w14:paraId="417A7A6B" w14:textId="27FD9DA9" w:rsidR="00136C00" w:rsidRPr="00B63E4E" w:rsidRDefault="00136C00" w:rsidP="00B63E4E">
      <w:pPr>
        <w:pStyle w:val="Prrafodelista"/>
        <w:numPr>
          <w:ilvl w:val="0"/>
          <w:numId w:val="4"/>
        </w:numPr>
        <w:spacing w:after="200" w:line="24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r w:rsidRPr="00B63E4E">
        <w:rPr>
          <w:rFonts w:eastAsia="Times New Roman" w:cstheme="minorHAnsi"/>
          <w:color w:val="000000"/>
          <w:sz w:val="20"/>
          <w:szCs w:val="20"/>
          <w:lang w:eastAsia="es-CL"/>
        </w:rPr>
        <w:t>Medianas (MM), de 50.001 a 75.000 UF</w:t>
      </w:r>
    </w:p>
    <w:p w14:paraId="12B722E1" w14:textId="38B1BE24" w:rsidR="00136C00" w:rsidRPr="00B63E4E" w:rsidRDefault="00136C00" w:rsidP="00B63E4E">
      <w:pPr>
        <w:pStyle w:val="Prrafodelista"/>
        <w:numPr>
          <w:ilvl w:val="0"/>
          <w:numId w:val="4"/>
        </w:numPr>
        <w:spacing w:after="200" w:line="24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r w:rsidRPr="00B63E4E">
        <w:rPr>
          <w:rFonts w:eastAsia="Times New Roman" w:cstheme="minorHAnsi"/>
          <w:color w:val="000000"/>
          <w:sz w:val="20"/>
          <w:szCs w:val="20"/>
          <w:lang w:eastAsia="es-CL"/>
        </w:rPr>
        <w:t>Medianas grandes (MG), de 75.001 a 100.000 UF</w:t>
      </w:r>
    </w:p>
    <w:p w14:paraId="16C1DA92" w14:textId="77777777" w:rsidR="00136C00" w:rsidRPr="00136C00" w:rsidRDefault="00136C00" w:rsidP="00136C00">
      <w:pPr>
        <w:spacing w:after="200" w:line="24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r w:rsidRPr="00136C00">
        <w:rPr>
          <w:rFonts w:eastAsia="Times New Roman" w:cstheme="minorHAnsi"/>
          <w:color w:val="000000"/>
          <w:sz w:val="20"/>
          <w:szCs w:val="20"/>
          <w:lang w:eastAsia="es-CL"/>
        </w:rPr>
        <w:t>Según la clasificación de empresas para CORFO, las empresas se clasifican por cantidad de trabajadores y ventas anuales. La estructura empresarial de Chile se clasifica por: </w:t>
      </w:r>
    </w:p>
    <w:p w14:paraId="25EADBCC" w14:textId="4A6BB553" w:rsidR="00136C00" w:rsidRPr="00B63E4E" w:rsidRDefault="00136C00" w:rsidP="00B63E4E">
      <w:pPr>
        <w:pStyle w:val="Prrafodelista"/>
        <w:numPr>
          <w:ilvl w:val="0"/>
          <w:numId w:val="7"/>
        </w:numPr>
        <w:spacing w:after="200" w:line="24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r w:rsidRPr="00B63E4E">
        <w:rPr>
          <w:rFonts w:eastAsia="Times New Roman" w:cstheme="minorHAnsi"/>
          <w:color w:val="000000"/>
          <w:sz w:val="20"/>
          <w:szCs w:val="20"/>
          <w:lang w:eastAsia="es-CL"/>
        </w:rPr>
        <w:t>Trabajadores / Empresa grande: más de 200 trabajadores; Pyme: 5-199 trabajadores; Micro: hasta cuatro trabajadores</w:t>
      </w:r>
    </w:p>
    <w:p w14:paraId="3DE3EB31" w14:textId="71AF1290" w:rsidR="00833404" w:rsidRPr="00833404" w:rsidRDefault="00136C00" w:rsidP="00833404">
      <w:pPr>
        <w:pStyle w:val="Prrafodelista"/>
        <w:numPr>
          <w:ilvl w:val="0"/>
          <w:numId w:val="7"/>
        </w:numPr>
        <w:spacing w:after="200" w:line="24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r w:rsidRPr="00B63E4E">
        <w:rPr>
          <w:rFonts w:eastAsia="Times New Roman" w:cstheme="minorHAnsi"/>
          <w:color w:val="000000"/>
          <w:sz w:val="20"/>
          <w:szCs w:val="20"/>
          <w:lang w:eastAsia="es-CL"/>
        </w:rPr>
        <w:t>Por ventas anuales en UF / Empresa grande: más de 100.001 UF; Mediana: 25.001 a 100.000 UF; Pequeña: 2.401 a 25.000 UF; Micro: menos de 2.400 UF</w:t>
      </w:r>
      <w:r w:rsidR="00833404">
        <w:rPr>
          <w:rFonts w:eastAsia="Times New Roman" w:cstheme="minorHAnsi"/>
          <w:color w:val="000000"/>
          <w:sz w:val="20"/>
          <w:szCs w:val="20"/>
          <w:lang w:eastAsia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833404" w14:paraId="26A102E3" w14:textId="77777777" w:rsidTr="003F2F89">
        <w:tc>
          <w:tcPr>
            <w:tcW w:w="1765" w:type="dxa"/>
          </w:tcPr>
          <w:p w14:paraId="22B42BFB" w14:textId="6EEC5B23" w:rsidR="00833404" w:rsidRDefault="00833404" w:rsidP="003F2F89">
            <w:pPr>
              <w:pStyle w:val="Ttulo1"/>
              <w:outlineLvl w:val="0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>Lunes</w:t>
            </w:r>
          </w:p>
        </w:tc>
        <w:tc>
          <w:tcPr>
            <w:tcW w:w="1765" w:type="dxa"/>
          </w:tcPr>
          <w:p w14:paraId="7507F01B" w14:textId="43B4D7BD" w:rsidR="00833404" w:rsidRDefault="00833404" w:rsidP="003F2F89">
            <w:pPr>
              <w:pStyle w:val="Ttulo1"/>
              <w:outlineLvl w:val="0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>Martes</w:t>
            </w:r>
          </w:p>
        </w:tc>
        <w:tc>
          <w:tcPr>
            <w:tcW w:w="1766" w:type="dxa"/>
          </w:tcPr>
          <w:p w14:paraId="4C93374A" w14:textId="016C7774" w:rsidR="00833404" w:rsidRDefault="00833404" w:rsidP="003F2F89">
            <w:pPr>
              <w:pStyle w:val="Ttulo1"/>
              <w:outlineLvl w:val="0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>Miércoles</w:t>
            </w:r>
          </w:p>
        </w:tc>
        <w:tc>
          <w:tcPr>
            <w:tcW w:w="1766" w:type="dxa"/>
          </w:tcPr>
          <w:p w14:paraId="46BCF8E9" w14:textId="1DA6D980" w:rsidR="00833404" w:rsidRDefault="00833404" w:rsidP="003F2F89">
            <w:pPr>
              <w:pStyle w:val="Ttulo1"/>
              <w:outlineLvl w:val="0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>Jueves</w:t>
            </w:r>
          </w:p>
        </w:tc>
        <w:tc>
          <w:tcPr>
            <w:tcW w:w="1766" w:type="dxa"/>
          </w:tcPr>
          <w:p w14:paraId="5AA5D31E" w14:textId="0536E009" w:rsidR="00833404" w:rsidRDefault="00833404" w:rsidP="003F2F89">
            <w:pPr>
              <w:pStyle w:val="Ttulo1"/>
              <w:outlineLvl w:val="0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>Viernes</w:t>
            </w:r>
          </w:p>
        </w:tc>
      </w:tr>
      <w:tr w:rsidR="00833404" w14:paraId="6BEE1830" w14:textId="77777777" w:rsidTr="003F2F89">
        <w:tc>
          <w:tcPr>
            <w:tcW w:w="1765" w:type="dxa"/>
          </w:tcPr>
          <w:p w14:paraId="09F881E7" w14:textId="77777777" w:rsidR="00833404" w:rsidRDefault="00833404" w:rsidP="003F2F89">
            <w:pPr>
              <w:pStyle w:val="Ttulo1"/>
              <w:outlineLvl w:val="0"/>
              <w:rPr>
                <w:rFonts w:eastAsia="Times New Roman"/>
                <w:lang w:eastAsia="es-CL"/>
              </w:rPr>
            </w:pPr>
          </w:p>
        </w:tc>
        <w:tc>
          <w:tcPr>
            <w:tcW w:w="1765" w:type="dxa"/>
          </w:tcPr>
          <w:p w14:paraId="1D9C40AE" w14:textId="77777777" w:rsidR="00833404" w:rsidRDefault="00833404" w:rsidP="003F2F89">
            <w:pPr>
              <w:pStyle w:val="Ttulo1"/>
              <w:outlineLvl w:val="0"/>
              <w:rPr>
                <w:rFonts w:eastAsia="Times New Roman"/>
                <w:lang w:eastAsia="es-CL"/>
              </w:rPr>
            </w:pPr>
          </w:p>
        </w:tc>
        <w:tc>
          <w:tcPr>
            <w:tcW w:w="1766" w:type="dxa"/>
          </w:tcPr>
          <w:p w14:paraId="0E6A0AD0" w14:textId="77777777" w:rsidR="00833404" w:rsidRDefault="00833404" w:rsidP="003F2F89">
            <w:pPr>
              <w:pStyle w:val="Ttulo1"/>
              <w:outlineLvl w:val="0"/>
              <w:rPr>
                <w:rFonts w:eastAsia="Times New Roman"/>
                <w:lang w:eastAsia="es-CL"/>
              </w:rPr>
            </w:pPr>
          </w:p>
        </w:tc>
        <w:tc>
          <w:tcPr>
            <w:tcW w:w="1766" w:type="dxa"/>
          </w:tcPr>
          <w:p w14:paraId="152D7880" w14:textId="77777777" w:rsidR="00833404" w:rsidRDefault="00833404" w:rsidP="003F2F89">
            <w:pPr>
              <w:pStyle w:val="Ttulo1"/>
              <w:outlineLvl w:val="0"/>
              <w:rPr>
                <w:rFonts w:eastAsia="Times New Roman"/>
                <w:lang w:eastAsia="es-CL"/>
              </w:rPr>
            </w:pPr>
          </w:p>
        </w:tc>
        <w:tc>
          <w:tcPr>
            <w:tcW w:w="1766" w:type="dxa"/>
          </w:tcPr>
          <w:p w14:paraId="0C747D0D" w14:textId="77777777" w:rsidR="00833404" w:rsidRDefault="00833404" w:rsidP="003F2F89">
            <w:pPr>
              <w:pStyle w:val="Ttulo1"/>
              <w:outlineLvl w:val="0"/>
              <w:rPr>
                <w:rFonts w:eastAsia="Times New Roman"/>
                <w:lang w:eastAsia="es-CL"/>
              </w:rPr>
            </w:pPr>
          </w:p>
        </w:tc>
      </w:tr>
      <w:tr w:rsidR="00833404" w14:paraId="6AE6B57F" w14:textId="77777777" w:rsidTr="003F2F89">
        <w:tc>
          <w:tcPr>
            <w:tcW w:w="1765" w:type="dxa"/>
          </w:tcPr>
          <w:p w14:paraId="2822D9AF" w14:textId="77777777" w:rsidR="00833404" w:rsidRDefault="00833404" w:rsidP="003F2F89">
            <w:pPr>
              <w:pStyle w:val="Ttulo1"/>
              <w:outlineLvl w:val="0"/>
              <w:rPr>
                <w:rFonts w:eastAsia="Times New Roman"/>
                <w:lang w:eastAsia="es-CL"/>
              </w:rPr>
            </w:pPr>
          </w:p>
        </w:tc>
        <w:tc>
          <w:tcPr>
            <w:tcW w:w="1765" w:type="dxa"/>
          </w:tcPr>
          <w:p w14:paraId="5C05C5F2" w14:textId="77777777" w:rsidR="00833404" w:rsidRDefault="00833404" w:rsidP="003F2F89">
            <w:pPr>
              <w:pStyle w:val="Ttulo1"/>
              <w:outlineLvl w:val="0"/>
              <w:rPr>
                <w:rFonts w:eastAsia="Times New Roman"/>
                <w:lang w:eastAsia="es-CL"/>
              </w:rPr>
            </w:pPr>
          </w:p>
        </w:tc>
        <w:tc>
          <w:tcPr>
            <w:tcW w:w="1766" w:type="dxa"/>
          </w:tcPr>
          <w:p w14:paraId="6487B7AB" w14:textId="77777777" w:rsidR="00833404" w:rsidRDefault="00833404" w:rsidP="003F2F89">
            <w:pPr>
              <w:pStyle w:val="Ttulo1"/>
              <w:outlineLvl w:val="0"/>
              <w:rPr>
                <w:rFonts w:eastAsia="Times New Roman"/>
                <w:lang w:eastAsia="es-CL"/>
              </w:rPr>
            </w:pPr>
          </w:p>
        </w:tc>
        <w:tc>
          <w:tcPr>
            <w:tcW w:w="1766" w:type="dxa"/>
          </w:tcPr>
          <w:p w14:paraId="459E0465" w14:textId="77777777" w:rsidR="00833404" w:rsidRDefault="00833404" w:rsidP="003F2F89">
            <w:pPr>
              <w:pStyle w:val="Ttulo1"/>
              <w:outlineLvl w:val="0"/>
              <w:rPr>
                <w:rFonts w:eastAsia="Times New Roman"/>
                <w:lang w:eastAsia="es-CL"/>
              </w:rPr>
            </w:pPr>
          </w:p>
        </w:tc>
        <w:tc>
          <w:tcPr>
            <w:tcW w:w="1766" w:type="dxa"/>
          </w:tcPr>
          <w:p w14:paraId="5A1B7866" w14:textId="77777777" w:rsidR="00833404" w:rsidRDefault="00833404" w:rsidP="003F2F89">
            <w:pPr>
              <w:pStyle w:val="Ttulo1"/>
              <w:outlineLvl w:val="0"/>
              <w:rPr>
                <w:rFonts w:eastAsia="Times New Roman"/>
                <w:lang w:eastAsia="es-CL"/>
              </w:rPr>
            </w:pPr>
          </w:p>
        </w:tc>
      </w:tr>
    </w:tbl>
    <w:p w14:paraId="43521E02" w14:textId="77777777" w:rsidR="00833404" w:rsidRPr="00833404" w:rsidRDefault="00833404" w:rsidP="00833404">
      <w:pPr>
        <w:spacing w:after="200" w:line="240" w:lineRule="auto"/>
        <w:jc w:val="both"/>
        <w:rPr>
          <w:rFonts w:eastAsia="Times New Roman" w:cstheme="minorHAnsi"/>
          <w:sz w:val="20"/>
          <w:szCs w:val="20"/>
          <w:lang w:eastAsia="es-CL"/>
        </w:rPr>
      </w:pPr>
    </w:p>
    <w:sectPr w:rsidR="00833404" w:rsidRPr="00833404" w:rsidSect="00B63E4E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73249" w14:textId="77777777" w:rsidR="00BC6530" w:rsidRDefault="00BC6530" w:rsidP="00314F2B">
      <w:pPr>
        <w:spacing w:after="0" w:line="240" w:lineRule="auto"/>
      </w:pPr>
      <w:r>
        <w:separator/>
      </w:r>
    </w:p>
  </w:endnote>
  <w:endnote w:type="continuationSeparator" w:id="0">
    <w:p w14:paraId="68132202" w14:textId="77777777" w:rsidR="00BC6530" w:rsidRDefault="00BC6530" w:rsidP="0031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6F8BB" w14:textId="77777777" w:rsidR="00BC6530" w:rsidRDefault="00BC6530" w:rsidP="00314F2B">
      <w:pPr>
        <w:spacing w:after="0" w:line="240" w:lineRule="auto"/>
      </w:pPr>
      <w:r>
        <w:separator/>
      </w:r>
    </w:p>
  </w:footnote>
  <w:footnote w:type="continuationSeparator" w:id="0">
    <w:p w14:paraId="1D2E6E84" w14:textId="77777777" w:rsidR="00BC6530" w:rsidRDefault="00BC6530" w:rsidP="0031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EC72" w14:textId="7A38D06B" w:rsidR="00314F2B" w:rsidRDefault="00314F2B" w:rsidP="00314F2B">
    <w:pPr>
      <w:pStyle w:val="Encabezado"/>
      <w:pBdr>
        <w:bottom w:val="single" w:sz="4" w:space="1" w:color="auto"/>
      </w:pBdr>
    </w:pPr>
    <w:r>
      <w:t>Reporte de empresas gastronómicas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3045A"/>
    <w:multiLevelType w:val="hybridMultilevel"/>
    <w:tmpl w:val="4D60E2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47D0"/>
    <w:multiLevelType w:val="hybridMultilevel"/>
    <w:tmpl w:val="7FA8C106"/>
    <w:lvl w:ilvl="0" w:tplc="EC6ECBD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17A60"/>
    <w:multiLevelType w:val="hybridMultilevel"/>
    <w:tmpl w:val="1862C6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82979"/>
    <w:multiLevelType w:val="hybridMultilevel"/>
    <w:tmpl w:val="B366D108"/>
    <w:lvl w:ilvl="0" w:tplc="EC6ECBD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7316D"/>
    <w:multiLevelType w:val="hybridMultilevel"/>
    <w:tmpl w:val="7DDAB7D2"/>
    <w:lvl w:ilvl="0" w:tplc="71AC785A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6410F"/>
    <w:multiLevelType w:val="hybridMultilevel"/>
    <w:tmpl w:val="45066224"/>
    <w:lvl w:ilvl="0" w:tplc="EC6ECBD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042DA"/>
    <w:multiLevelType w:val="hybridMultilevel"/>
    <w:tmpl w:val="B8E6E6EE"/>
    <w:lvl w:ilvl="0" w:tplc="EC6ECBD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00"/>
    <w:rsid w:val="0005754A"/>
    <w:rsid w:val="00136C00"/>
    <w:rsid w:val="00136DB2"/>
    <w:rsid w:val="0024013D"/>
    <w:rsid w:val="00314F2B"/>
    <w:rsid w:val="00833404"/>
    <w:rsid w:val="00B63E4E"/>
    <w:rsid w:val="00BC6530"/>
    <w:rsid w:val="00F1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2D57"/>
  <w15:chartTrackingRefBased/>
  <w15:docId w15:val="{7EC4971F-B6DC-43CB-B079-CEA9A5E4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6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136C00"/>
  </w:style>
  <w:style w:type="character" w:customStyle="1" w:styleId="Ttulo1Car">
    <w:name w:val="Título 1 Car"/>
    <w:basedOn w:val="Fuentedeprrafopredeter"/>
    <w:link w:val="Ttulo1"/>
    <w:uiPriority w:val="9"/>
    <w:rsid w:val="00136C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136C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4F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F2B"/>
  </w:style>
  <w:style w:type="paragraph" w:styleId="Piedepgina">
    <w:name w:val="footer"/>
    <w:basedOn w:val="Normal"/>
    <w:link w:val="PiedepginaCar"/>
    <w:uiPriority w:val="99"/>
    <w:unhideWhenUsed/>
    <w:rsid w:val="00314F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F2B"/>
  </w:style>
  <w:style w:type="table" w:styleId="Tablaconcuadrcula">
    <w:name w:val="Table Grid"/>
    <w:basedOn w:val="Tablanormal"/>
    <w:uiPriority w:val="39"/>
    <w:rsid w:val="0083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Vidal</dc:creator>
  <cp:keywords/>
  <dc:description/>
  <cp:lastModifiedBy>Pedro Vidal</cp:lastModifiedBy>
  <cp:revision>4</cp:revision>
  <dcterms:created xsi:type="dcterms:W3CDTF">2020-09-25T23:59:00Z</dcterms:created>
  <dcterms:modified xsi:type="dcterms:W3CDTF">2020-11-06T18:36:00Z</dcterms:modified>
</cp:coreProperties>
</file>