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291657" w14:textId="77777777" w:rsidR="005F441A" w:rsidRDefault="00802F78">
      <w:pPr>
        <w:spacing w:after="120" w:line="240" w:lineRule="auto"/>
        <w:jc w:val="center"/>
        <w:rPr>
          <w:b/>
          <w:color w:val="88354D"/>
          <w:sz w:val="26"/>
          <w:szCs w:val="26"/>
        </w:rPr>
      </w:pPr>
      <w:r>
        <w:rPr>
          <w:b/>
          <w:color w:val="88354D"/>
          <w:sz w:val="26"/>
          <w:szCs w:val="26"/>
        </w:rPr>
        <w:t>GUÍA DE CONTENIDOS</w:t>
      </w:r>
    </w:p>
    <w:p w14:paraId="124AD8C2" w14:textId="77777777" w:rsidR="005F441A" w:rsidRDefault="00802F78">
      <w:pPr>
        <w:spacing w:after="120" w:line="240" w:lineRule="auto"/>
        <w:jc w:val="center"/>
        <w:rPr>
          <w:sz w:val="24"/>
          <w:szCs w:val="24"/>
        </w:rPr>
      </w:pPr>
      <w:r>
        <w:rPr>
          <w:b/>
          <w:color w:val="808080"/>
        </w:rPr>
        <w:t>CÁLCULO DE PARÁMETROS DE UN MOLDE DE INYECCIÓN</w:t>
      </w:r>
    </w:p>
    <w:p w14:paraId="5C6A3316" w14:textId="77777777" w:rsidR="005F441A" w:rsidRDefault="00802F78">
      <w:pPr>
        <w:spacing w:before="240" w:after="120" w:line="240" w:lineRule="auto"/>
        <w:ind w:right="-234"/>
        <w:jc w:val="both"/>
        <w:rPr>
          <w:sz w:val="24"/>
          <w:szCs w:val="24"/>
        </w:rPr>
      </w:pPr>
      <w:r>
        <w:rPr>
          <w:sz w:val="24"/>
          <w:szCs w:val="24"/>
        </w:rPr>
        <w:t>Esta guía te ayudará a realizar actividades que se proponen más adelante, en las que deberás calcular los parámetros de fabricación de acuerdo a datos entregados, y diseñar un molde de inyección, según los aprendizajes esperados y criterios de evaluación q</w:t>
      </w:r>
      <w:r>
        <w:rPr>
          <w:sz w:val="24"/>
          <w:szCs w:val="24"/>
        </w:rPr>
        <w:t>ue se exponen a continuación.</w:t>
      </w:r>
    </w:p>
    <w:p w14:paraId="7136BE10" w14:textId="77777777" w:rsidR="005F441A" w:rsidRDefault="005F441A">
      <w:pPr>
        <w:spacing w:before="240" w:after="120" w:line="240" w:lineRule="auto"/>
        <w:ind w:right="-234"/>
        <w:jc w:val="both"/>
        <w:rPr>
          <w:smallCaps/>
        </w:rPr>
      </w:pPr>
    </w:p>
    <w:tbl>
      <w:tblPr>
        <w:tblStyle w:val="a"/>
        <w:tblW w:w="1006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8080"/>
      </w:tblGrid>
      <w:tr w:rsidR="005F441A" w14:paraId="6D8C7EAD" w14:textId="77777777">
        <w:tc>
          <w:tcPr>
            <w:tcW w:w="1985" w:type="dxa"/>
            <w:tcBorders>
              <w:top w:val="nil"/>
              <w:left w:val="nil"/>
              <w:bottom w:val="single" w:sz="18" w:space="0" w:color="FFFFFF"/>
              <w:right w:val="single" w:sz="18" w:space="0" w:color="FFFFFF"/>
            </w:tcBorders>
            <w:shd w:val="clear" w:color="auto" w:fill="88354D"/>
            <w:vAlign w:val="center"/>
          </w:tcPr>
          <w:p w14:paraId="5C265B4E" w14:textId="77777777" w:rsidR="005F441A" w:rsidRDefault="00802F78">
            <w:pPr>
              <w:rPr>
                <w:b/>
                <w:color w:val="FFFFFF"/>
              </w:rPr>
            </w:pPr>
            <w:r>
              <w:rPr>
                <w:b/>
                <w:color w:val="FFFFFF"/>
              </w:rPr>
              <w:t>OBJETIVO DE</w:t>
            </w:r>
          </w:p>
          <w:p w14:paraId="4689A3F7" w14:textId="77777777" w:rsidR="005F441A" w:rsidRDefault="00802F78">
            <w:pPr>
              <w:rPr>
                <w:b/>
                <w:color w:val="FFFFFF"/>
              </w:rPr>
            </w:pPr>
            <w:r>
              <w:rPr>
                <w:b/>
                <w:color w:val="FFFFFF"/>
              </w:rPr>
              <w:t>LA ACTIVIDAD</w:t>
            </w:r>
          </w:p>
          <w:p w14:paraId="29641266" w14:textId="77777777" w:rsidR="005F441A" w:rsidRDefault="005F441A">
            <w:pPr>
              <w:rPr>
                <w:b/>
                <w:color w:val="88354D"/>
              </w:rPr>
            </w:pPr>
          </w:p>
        </w:tc>
        <w:tc>
          <w:tcPr>
            <w:tcW w:w="8080" w:type="dxa"/>
            <w:tcBorders>
              <w:top w:val="nil"/>
              <w:left w:val="single" w:sz="18" w:space="0" w:color="FFFFFF"/>
              <w:bottom w:val="single" w:sz="12" w:space="0" w:color="A6A6A6"/>
              <w:right w:val="single" w:sz="18" w:space="0" w:color="FFFFFF"/>
            </w:tcBorders>
            <w:vAlign w:val="center"/>
          </w:tcPr>
          <w:p w14:paraId="7F229A75" w14:textId="77777777" w:rsidR="005F441A" w:rsidRDefault="00802F78">
            <w:pPr>
              <w:jc w:val="both"/>
              <w:rPr>
                <w:color w:val="88354D"/>
              </w:rPr>
            </w:pPr>
            <w:r>
              <w:t>Calcular los parámetros de un molde de inyección, para la fabricación de una golilla de polipropileno mediante la simulación de un contexto laboral, considerando  las normas de moldes de inyección.</w:t>
            </w:r>
          </w:p>
        </w:tc>
      </w:tr>
      <w:tr w:rsidR="005F441A" w14:paraId="5CC08742" w14:textId="77777777">
        <w:trPr>
          <w:trHeight w:val="1316"/>
        </w:trPr>
        <w:tc>
          <w:tcPr>
            <w:tcW w:w="1985" w:type="dxa"/>
            <w:tcBorders>
              <w:top w:val="single" w:sz="18" w:space="0" w:color="FFFFFF"/>
              <w:left w:val="nil"/>
              <w:bottom w:val="single" w:sz="18" w:space="0" w:color="FFFFFF"/>
              <w:right w:val="single" w:sz="18" w:space="0" w:color="FFFFFF"/>
            </w:tcBorders>
            <w:shd w:val="clear" w:color="auto" w:fill="88354D"/>
            <w:vAlign w:val="center"/>
          </w:tcPr>
          <w:p w14:paraId="41E49C92" w14:textId="77777777" w:rsidR="005F441A" w:rsidRDefault="00802F78">
            <w:pPr>
              <w:rPr>
                <w:b/>
                <w:color w:val="FFFFFF"/>
              </w:rPr>
            </w:pPr>
            <w:r>
              <w:rPr>
                <w:b/>
                <w:color w:val="FFFFFF"/>
              </w:rPr>
              <w:t>OBJETIVOS DE</w:t>
            </w:r>
          </w:p>
          <w:p w14:paraId="7A577244" w14:textId="77777777" w:rsidR="005F441A" w:rsidRDefault="00802F78">
            <w:pPr>
              <w:rPr>
                <w:b/>
                <w:color w:val="FFFFFF"/>
              </w:rPr>
            </w:pPr>
            <w:r>
              <w:rPr>
                <w:b/>
                <w:color w:val="FFFFFF"/>
              </w:rPr>
              <w:t>APRENDIZAJE</w:t>
            </w:r>
          </w:p>
          <w:p w14:paraId="07C783C2" w14:textId="77777777" w:rsidR="005F441A" w:rsidRDefault="00802F78">
            <w:pPr>
              <w:rPr>
                <w:b/>
                <w:color w:val="FFFFFF"/>
              </w:rPr>
            </w:pPr>
            <w:r>
              <w:rPr>
                <w:b/>
                <w:color w:val="FFFFFF"/>
              </w:rPr>
              <w:t>GENÉRICO</w:t>
            </w:r>
          </w:p>
          <w:p w14:paraId="0C165011" w14:textId="77777777" w:rsidR="005F441A" w:rsidRDefault="005F441A">
            <w:pPr>
              <w:rPr>
                <w:b/>
                <w:color w:val="88354D"/>
              </w:rPr>
            </w:pPr>
          </w:p>
        </w:tc>
        <w:tc>
          <w:tcPr>
            <w:tcW w:w="8080" w:type="dxa"/>
            <w:tcBorders>
              <w:top w:val="single" w:sz="12" w:space="0" w:color="A6A6A6"/>
              <w:left w:val="single" w:sz="18" w:space="0" w:color="FFFFFF"/>
              <w:bottom w:val="single" w:sz="12" w:space="0" w:color="A6A6A6"/>
              <w:right w:val="single" w:sz="18" w:space="0" w:color="FFFFFF"/>
            </w:tcBorders>
            <w:vAlign w:val="center"/>
          </w:tcPr>
          <w:p w14:paraId="4F0A648E" w14:textId="77777777" w:rsidR="005F441A" w:rsidRDefault="00802F78">
            <w:pPr>
              <w:rPr>
                <w:color w:val="88354D"/>
              </w:rPr>
            </w:pPr>
            <w:r>
              <w:rPr>
                <w:b/>
                <w:color w:val="88354D"/>
              </w:rPr>
              <w:t>B - C - D</w:t>
            </w:r>
          </w:p>
        </w:tc>
      </w:tr>
      <w:tr w:rsidR="005F441A" w14:paraId="5DED01A6" w14:textId="77777777">
        <w:trPr>
          <w:trHeight w:val="1041"/>
        </w:trPr>
        <w:tc>
          <w:tcPr>
            <w:tcW w:w="1985" w:type="dxa"/>
            <w:tcBorders>
              <w:top w:val="single" w:sz="18" w:space="0" w:color="FFFFFF"/>
              <w:left w:val="nil"/>
              <w:bottom w:val="single" w:sz="18" w:space="0" w:color="FFFFFF"/>
              <w:right w:val="single" w:sz="18" w:space="0" w:color="FFFFFF"/>
            </w:tcBorders>
            <w:shd w:val="clear" w:color="auto" w:fill="88354D"/>
            <w:vAlign w:val="center"/>
          </w:tcPr>
          <w:p w14:paraId="6111C97D" w14:textId="77777777" w:rsidR="005F441A" w:rsidRDefault="00802F78">
            <w:pPr>
              <w:rPr>
                <w:b/>
                <w:color w:val="FFFFFF"/>
              </w:rPr>
            </w:pPr>
            <w:r>
              <w:rPr>
                <w:b/>
                <w:color w:val="FFFFFF"/>
              </w:rPr>
              <w:t>APRENDIZAJE</w:t>
            </w:r>
          </w:p>
          <w:p w14:paraId="026BAA70" w14:textId="77777777" w:rsidR="005F441A" w:rsidRDefault="00802F78">
            <w:pPr>
              <w:rPr>
                <w:b/>
                <w:color w:val="FFFFFF"/>
              </w:rPr>
            </w:pPr>
            <w:r>
              <w:rPr>
                <w:b/>
                <w:color w:val="FFFFFF"/>
              </w:rPr>
              <w:t>ESPERADO</w:t>
            </w:r>
          </w:p>
          <w:p w14:paraId="77763EFC" w14:textId="77777777" w:rsidR="005F441A" w:rsidRDefault="005F441A">
            <w:pPr>
              <w:rPr>
                <w:b/>
                <w:color w:val="88354D"/>
              </w:rPr>
            </w:pPr>
          </w:p>
        </w:tc>
        <w:tc>
          <w:tcPr>
            <w:tcW w:w="8080" w:type="dxa"/>
            <w:tcBorders>
              <w:top w:val="single" w:sz="12" w:space="0" w:color="A6A6A6"/>
              <w:left w:val="single" w:sz="18" w:space="0" w:color="FFFFFF"/>
              <w:bottom w:val="single" w:sz="12" w:space="0" w:color="A6A6A6"/>
              <w:right w:val="single" w:sz="18" w:space="0" w:color="FFFFFF"/>
            </w:tcBorders>
            <w:vAlign w:val="center"/>
          </w:tcPr>
          <w:p w14:paraId="0E5B4183" w14:textId="77777777" w:rsidR="005F441A" w:rsidRPr="007B4203" w:rsidRDefault="00802F78" w:rsidP="007B4203">
            <w:pPr>
              <w:jc w:val="both"/>
              <w:rPr>
                <w:color w:val="88354D"/>
              </w:rPr>
            </w:pPr>
            <w:r w:rsidRPr="007B4203">
              <w:rPr>
                <w:b/>
                <w:color w:val="A6A6A6"/>
              </w:rPr>
              <w:t>AE1</w:t>
            </w:r>
            <w:r>
              <w:t xml:space="preserve"> Diseña moldes de inyección para diversos materiales, de acuerdo a las especificaciones del modelo y de la máquina.</w:t>
            </w:r>
          </w:p>
        </w:tc>
      </w:tr>
      <w:tr w:rsidR="005F441A" w14:paraId="6B4FC7E1" w14:textId="77777777">
        <w:tc>
          <w:tcPr>
            <w:tcW w:w="1985" w:type="dxa"/>
            <w:tcBorders>
              <w:top w:val="single" w:sz="18" w:space="0" w:color="FFFFFF"/>
              <w:left w:val="nil"/>
              <w:bottom w:val="single" w:sz="18" w:space="0" w:color="FFFFFF"/>
              <w:right w:val="single" w:sz="18" w:space="0" w:color="FFFFFF"/>
            </w:tcBorders>
            <w:shd w:val="clear" w:color="auto" w:fill="88354D"/>
            <w:vAlign w:val="center"/>
          </w:tcPr>
          <w:p w14:paraId="68652CF2" w14:textId="77777777" w:rsidR="005F441A" w:rsidRDefault="00802F78">
            <w:pPr>
              <w:rPr>
                <w:b/>
                <w:color w:val="FFFFFF"/>
              </w:rPr>
            </w:pPr>
            <w:r>
              <w:rPr>
                <w:b/>
                <w:color w:val="FFFFFF"/>
              </w:rPr>
              <w:t>CRITERIOS DE</w:t>
            </w:r>
          </w:p>
          <w:p w14:paraId="0C7A327C" w14:textId="77777777" w:rsidR="005F441A" w:rsidRDefault="00802F78">
            <w:pPr>
              <w:rPr>
                <w:b/>
                <w:color w:val="FFFFFF"/>
              </w:rPr>
            </w:pPr>
            <w:r>
              <w:rPr>
                <w:b/>
                <w:color w:val="FFFFFF"/>
              </w:rPr>
              <w:t>EVALUACIÓN</w:t>
            </w:r>
          </w:p>
          <w:p w14:paraId="46EF681C" w14:textId="77777777" w:rsidR="005F441A" w:rsidRDefault="005F441A">
            <w:pPr>
              <w:rPr>
                <w:b/>
                <w:color w:val="88354D"/>
              </w:rPr>
            </w:pPr>
          </w:p>
        </w:tc>
        <w:tc>
          <w:tcPr>
            <w:tcW w:w="8080" w:type="dxa"/>
            <w:tcBorders>
              <w:top w:val="single" w:sz="12" w:space="0" w:color="A6A6A6"/>
              <w:left w:val="single" w:sz="18" w:space="0" w:color="FFFFFF"/>
              <w:bottom w:val="single" w:sz="12" w:space="0" w:color="A6A6A6"/>
              <w:right w:val="single" w:sz="18" w:space="0" w:color="FFFFFF"/>
            </w:tcBorders>
            <w:vAlign w:val="center"/>
          </w:tcPr>
          <w:p w14:paraId="6979C253" w14:textId="77777777" w:rsidR="005F441A" w:rsidRDefault="00802F78">
            <w:pPr>
              <w:jc w:val="both"/>
              <w:rPr>
                <w:rFonts w:ascii="Arial" w:eastAsia="Arial" w:hAnsi="Arial" w:cs="Arial"/>
              </w:rPr>
            </w:pPr>
            <w:r>
              <w:rPr>
                <w:b/>
                <w:color w:val="A6A6A6"/>
              </w:rPr>
              <w:t xml:space="preserve">1.1 </w:t>
            </w:r>
            <w:r>
              <w:t>Representa en un plano las partes y piezas de un molde, vistas y posiciones de los ensamblajes, respetando las especificaciones técnicas del modelo.</w:t>
            </w:r>
          </w:p>
          <w:p w14:paraId="7F20E747" w14:textId="77777777" w:rsidR="005F441A" w:rsidRDefault="00802F78">
            <w:pPr>
              <w:spacing w:before="240"/>
              <w:jc w:val="both"/>
            </w:pPr>
            <w:r>
              <w:rPr>
                <w:b/>
                <w:color w:val="A6A6A6"/>
              </w:rPr>
              <w:t>1.2</w:t>
            </w:r>
            <w:r>
              <w:rPr>
                <w:color w:val="A6A6A6"/>
              </w:rPr>
              <w:t xml:space="preserve"> </w:t>
            </w:r>
            <w:r>
              <w:t xml:space="preserve">Determina el tipo de material necesario para la fabricación de un molde de inyección, considerando las </w:t>
            </w:r>
            <w:r>
              <w:t>exigencias de la pieza a fabricar.</w:t>
            </w:r>
          </w:p>
          <w:p w14:paraId="2C559C09" w14:textId="77777777" w:rsidR="005F441A" w:rsidRDefault="00802F78">
            <w:pPr>
              <w:spacing w:before="240"/>
              <w:jc w:val="both"/>
            </w:pPr>
            <w:r>
              <w:rPr>
                <w:b/>
                <w:color w:val="A6A6A6"/>
              </w:rPr>
              <w:t>1.3</w:t>
            </w:r>
            <w:r>
              <w:rPr>
                <w:color w:val="A6A6A6"/>
              </w:rPr>
              <w:t xml:space="preserve"> </w:t>
            </w:r>
            <w:r>
              <w:t>Verifica que el diseño del molde esté en coherencia con las especificaciones técnicas del material a inyectar, considerando normas técnicas de matricería.</w:t>
            </w:r>
          </w:p>
        </w:tc>
      </w:tr>
    </w:tbl>
    <w:p w14:paraId="6EB3EEEF" w14:textId="77777777" w:rsidR="005F441A" w:rsidRDefault="00802F78">
      <w:pPr>
        <w:rPr>
          <w:b/>
          <w:color w:val="88354D"/>
          <w:sz w:val="36"/>
          <w:szCs w:val="36"/>
        </w:rPr>
      </w:pPr>
      <w:r>
        <w:br w:type="page"/>
      </w:r>
    </w:p>
    <w:p w14:paraId="07E22BC2" w14:textId="77777777" w:rsidR="005F441A" w:rsidRDefault="00802F78">
      <w:pPr>
        <w:pStyle w:val="Ttulo2"/>
      </w:pPr>
      <w:r>
        <w:lastRenderedPageBreak/>
        <w:t>INTRODUCCIÓN</w:t>
      </w:r>
    </w:p>
    <w:p w14:paraId="0AB5585E" w14:textId="77777777" w:rsidR="005F441A" w:rsidRDefault="00802F78">
      <w:pPr>
        <w:spacing w:after="120" w:line="240" w:lineRule="auto"/>
        <w:rPr>
          <w:b/>
          <w:color w:val="88354D"/>
          <w:sz w:val="28"/>
          <w:szCs w:val="28"/>
        </w:rPr>
      </w:pPr>
      <w:r>
        <w:rPr>
          <w:b/>
          <w:color w:val="88354D"/>
          <w:sz w:val="28"/>
          <w:szCs w:val="28"/>
        </w:rPr>
        <w:t>¿QUÉ SON LOS PROCESOS DE FABRICACIÓN POR MOLDEO DE INYECCIÓN?</w:t>
      </w:r>
    </w:p>
    <w:p w14:paraId="6A0BCC09" w14:textId="77777777" w:rsidR="005F441A" w:rsidRDefault="00802F78">
      <w:pPr>
        <w:spacing w:after="120" w:line="240" w:lineRule="auto"/>
        <w:jc w:val="both"/>
        <w:rPr>
          <w:sz w:val="24"/>
          <w:szCs w:val="24"/>
        </w:rPr>
      </w:pPr>
      <w:r>
        <w:rPr>
          <w:sz w:val="24"/>
          <w:szCs w:val="24"/>
        </w:rPr>
        <w:t>El moldeo por inyección es un proceso de transformación cíclico, que se lleva a cabo en etapas sucesivas. En primer lugar, los pellets de Polipropileno se introducen por medio de una tolva al in</w:t>
      </w:r>
      <w:r>
        <w:rPr>
          <w:sz w:val="24"/>
          <w:szCs w:val="24"/>
        </w:rPr>
        <w:t>terior de la inyectora, la cual esencialmente es una bomba de tornillo que dosifica, mezcla, funde y fluidifica la resina, para acumularla en la zona frontal del tornillo o cámara de inyección. Posteriormente se inyecta el material a través de una boquilla</w:t>
      </w:r>
      <w:r>
        <w:rPr>
          <w:sz w:val="24"/>
          <w:szCs w:val="24"/>
        </w:rPr>
        <w:t>, al interior de un molde cerrado que define la forma de la pieza deseada. Allí se mantiene bajo presión hasta que se solidifica la zona de entrada del punto de inyección. La estadía de la pieza dentro del molde se prolonga hasta que se enfría lo suficient</w:t>
      </w:r>
      <w:r>
        <w:rPr>
          <w:sz w:val="24"/>
          <w:szCs w:val="24"/>
        </w:rPr>
        <w:t>e, como para ser expulsada sin que se produzcan deformaciones. Después de la expulsión de la pieza moldeada se repite el mismo ciclo.</w:t>
      </w:r>
    </w:p>
    <w:p w14:paraId="619F76D2" w14:textId="77777777" w:rsidR="005F441A" w:rsidRDefault="00802F78">
      <w:pPr>
        <w:spacing w:before="240" w:after="120" w:line="240" w:lineRule="auto"/>
        <w:rPr>
          <w:b/>
          <w:color w:val="88354D"/>
          <w:sz w:val="28"/>
          <w:szCs w:val="28"/>
        </w:rPr>
      </w:pPr>
      <w:r>
        <w:rPr>
          <w:b/>
          <w:color w:val="88354D"/>
          <w:sz w:val="28"/>
          <w:szCs w:val="28"/>
        </w:rPr>
        <w:t>VENTAJAS Y DESVENTAJAS</w:t>
      </w:r>
    </w:p>
    <w:p w14:paraId="3D9E324D" w14:textId="77777777" w:rsidR="005F441A" w:rsidRDefault="00802F78">
      <w:pPr>
        <w:spacing w:before="240" w:after="120" w:line="240" w:lineRule="auto"/>
        <w:rPr>
          <w:sz w:val="24"/>
          <w:szCs w:val="24"/>
        </w:rPr>
      </w:pPr>
      <w:r>
        <w:rPr>
          <w:sz w:val="24"/>
          <w:szCs w:val="24"/>
        </w:rPr>
        <w:t>Alguna de las ventajas que ofrece esta técnica frente a otros procesos son:</w:t>
      </w:r>
    </w:p>
    <w:p w14:paraId="78FC8FE8" w14:textId="77777777" w:rsidR="005F441A" w:rsidRDefault="00802F78">
      <w:pPr>
        <w:numPr>
          <w:ilvl w:val="0"/>
          <w:numId w:val="1"/>
        </w:numPr>
        <w:spacing w:after="120" w:line="240" w:lineRule="auto"/>
        <w:rPr>
          <w:sz w:val="24"/>
          <w:szCs w:val="24"/>
        </w:rPr>
      </w:pPr>
      <w:r>
        <w:rPr>
          <w:sz w:val="24"/>
          <w:szCs w:val="24"/>
        </w:rPr>
        <w:t>Altos volúmenes de prod</w:t>
      </w:r>
      <w:r>
        <w:rPr>
          <w:sz w:val="24"/>
          <w:szCs w:val="24"/>
        </w:rPr>
        <w:t>ucción.</w:t>
      </w:r>
    </w:p>
    <w:p w14:paraId="0C29B29E" w14:textId="77777777" w:rsidR="005F441A" w:rsidRDefault="00802F78">
      <w:pPr>
        <w:numPr>
          <w:ilvl w:val="0"/>
          <w:numId w:val="1"/>
        </w:numPr>
        <w:spacing w:after="120" w:line="240" w:lineRule="auto"/>
        <w:rPr>
          <w:sz w:val="24"/>
          <w:szCs w:val="24"/>
        </w:rPr>
      </w:pPr>
      <w:r>
        <w:rPr>
          <w:sz w:val="24"/>
          <w:szCs w:val="24"/>
        </w:rPr>
        <w:t xml:space="preserve">Costos bajos de operación. </w:t>
      </w:r>
    </w:p>
    <w:p w14:paraId="36B60A47" w14:textId="77777777" w:rsidR="005F441A" w:rsidRDefault="00802F78">
      <w:pPr>
        <w:numPr>
          <w:ilvl w:val="0"/>
          <w:numId w:val="1"/>
        </w:numPr>
        <w:spacing w:after="120" w:line="240" w:lineRule="auto"/>
        <w:rPr>
          <w:sz w:val="24"/>
          <w:szCs w:val="24"/>
        </w:rPr>
      </w:pPr>
      <w:r>
        <w:rPr>
          <w:sz w:val="24"/>
          <w:szCs w:val="24"/>
        </w:rPr>
        <w:t>Automatización del proceso.</w:t>
      </w:r>
    </w:p>
    <w:p w14:paraId="00B50616" w14:textId="77777777" w:rsidR="005F441A" w:rsidRDefault="00802F78">
      <w:pPr>
        <w:numPr>
          <w:ilvl w:val="0"/>
          <w:numId w:val="1"/>
        </w:numPr>
        <w:spacing w:after="120" w:line="240" w:lineRule="auto"/>
        <w:rPr>
          <w:sz w:val="24"/>
          <w:szCs w:val="24"/>
        </w:rPr>
      </w:pPr>
      <w:r>
        <w:rPr>
          <w:sz w:val="24"/>
          <w:szCs w:val="24"/>
        </w:rPr>
        <w:t>Las piezas por lo general no requieren un acabado.</w:t>
      </w:r>
    </w:p>
    <w:p w14:paraId="3BB727A0" w14:textId="77777777" w:rsidR="005F441A" w:rsidRDefault="00802F78">
      <w:pPr>
        <w:numPr>
          <w:ilvl w:val="0"/>
          <w:numId w:val="1"/>
        </w:numPr>
        <w:spacing w:after="120" w:line="240" w:lineRule="auto"/>
        <w:rPr>
          <w:sz w:val="24"/>
          <w:szCs w:val="24"/>
        </w:rPr>
      </w:pPr>
      <w:r>
        <w:rPr>
          <w:sz w:val="24"/>
          <w:szCs w:val="24"/>
        </w:rPr>
        <w:t>Facilitación de obtener piezas con geometrías muy complejas que son imposibles de obtener por otros procesos.</w:t>
      </w:r>
    </w:p>
    <w:p w14:paraId="7C77F05A" w14:textId="77777777" w:rsidR="005F441A" w:rsidRDefault="00802F78">
      <w:pPr>
        <w:spacing w:after="120" w:line="240" w:lineRule="auto"/>
        <w:rPr>
          <w:sz w:val="24"/>
          <w:szCs w:val="24"/>
        </w:rPr>
      </w:pPr>
      <w:r>
        <w:t>No obstante,</w:t>
      </w:r>
      <w:r>
        <w:rPr>
          <w:sz w:val="24"/>
          <w:szCs w:val="24"/>
        </w:rPr>
        <w:t xml:space="preserve"> también hay que te</w:t>
      </w:r>
      <w:r>
        <w:rPr>
          <w:sz w:val="24"/>
          <w:szCs w:val="24"/>
        </w:rPr>
        <w:t>ner en cuenta las desventajas que posee:</w:t>
      </w:r>
    </w:p>
    <w:p w14:paraId="204CA016" w14:textId="77777777" w:rsidR="005F441A" w:rsidRDefault="00802F78">
      <w:pPr>
        <w:numPr>
          <w:ilvl w:val="0"/>
          <w:numId w:val="2"/>
        </w:numPr>
        <w:spacing w:after="120" w:line="240" w:lineRule="auto"/>
        <w:rPr>
          <w:sz w:val="24"/>
          <w:szCs w:val="24"/>
        </w:rPr>
      </w:pPr>
      <w:r>
        <w:rPr>
          <w:sz w:val="24"/>
          <w:szCs w:val="24"/>
        </w:rPr>
        <w:t>Costos altos respecto a la máquina de inyección, molde y equipos.</w:t>
      </w:r>
    </w:p>
    <w:p w14:paraId="36A63B58" w14:textId="77777777" w:rsidR="005F441A" w:rsidRDefault="00802F78">
      <w:pPr>
        <w:numPr>
          <w:ilvl w:val="0"/>
          <w:numId w:val="2"/>
        </w:numPr>
        <w:spacing w:after="120" w:line="240" w:lineRule="auto"/>
        <w:rPr>
          <w:sz w:val="24"/>
          <w:szCs w:val="24"/>
        </w:rPr>
      </w:pPr>
      <w:r>
        <w:rPr>
          <w:sz w:val="24"/>
          <w:szCs w:val="24"/>
        </w:rPr>
        <w:t>Requiere de mucha presión y temperaturas más elevadas que otras técnicas de moldeo.</w:t>
      </w:r>
    </w:p>
    <w:p w14:paraId="223F6029" w14:textId="77777777" w:rsidR="005F441A" w:rsidRDefault="00802F78">
      <w:pPr>
        <w:numPr>
          <w:ilvl w:val="0"/>
          <w:numId w:val="2"/>
        </w:numPr>
        <w:spacing w:after="120" w:line="240" w:lineRule="auto"/>
        <w:rPr>
          <w:sz w:val="24"/>
          <w:szCs w:val="24"/>
        </w:rPr>
      </w:pPr>
      <w:r>
        <w:rPr>
          <w:sz w:val="24"/>
          <w:szCs w:val="24"/>
        </w:rPr>
        <w:t xml:space="preserve">Técnica discontinua. </w:t>
      </w:r>
    </w:p>
    <w:p w14:paraId="7458B96B" w14:textId="77777777" w:rsidR="005F441A" w:rsidRDefault="00802F78">
      <w:pPr>
        <w:spacing w:before="240" w:after="120" w:line="240" w:lineRule="auto"/>
        <w:jc w:val="both"/>
        <w:rPr>
          <w:b/>
          <w:color w:val="88354D"/>
          <w:sz w:val="28"/>
          <w:szCs w:val="28"/>
        </w:rPr>
      </w:pPr>
      <w:r>
        <w:rPr>
          <w:b/>
          <w:color w:val="88354D"/>
          <w:sz w:val="28"/>
          <w:szCs w:val="28"/>
        </w:rPr>
        <w:t>MOLDEO POR INYECCIÓN</w:t>
      </w:r>
    </w:p>
    <w:p w14:paraId="0ACE2460" w14:textId="77777777" w:rsidR="005F441A" w:rsidRDefault="00802F78">
      <w:pPr>
        <w:spacing w:after="120" w:line="240" w:lineRule="auto"/>
        <w:jc w:val="both"/>
        <w:rPr>
          <w:sz w:val="24"/>
          <w:szCs w:val="24"/>
        </w:rPr>
      </w:pPr>
      <w:r>
        <w:rPr>
          <w:sz w:val="24"/>
          <w:szCs w:val="24"/>
        </w:rPr>
        <w:t>El moldeo por inyección es la técnica más popular, en particular cuando la fabricación de piezas se realiza con materiales políme</w:t>
      </w:r>
      <w:r>
        <w:rPr>
          <w:sz w:val="24"/>
          <w:szCs w:val="24"/>
        </w:rPr>
        <w:t xml:space="preserve">ros. Este ofrece relativamente un sistema más simple para producir piezas con formas geométricas complicadas, con costo y tiempo de inversión bajos. Consiste específicamente en fabricar el molde con la forma del producto que se quiera obtener aplicando un </w:t>
      </w:r>
      <w:r>
        <w:rPr>
          <w:sz w:val="24"/>
          <w:szCs w:val="24"/>
        </w:rPr>
        <w:t>porcentaje de contracción que se le debe agregar a las medidas de la cavidad, de manera que cuando el polímero se enfríe, la pieza moldeada salga con las dimensiones deseadas.</w:t>
      </w:r>
    </w:p>
    <w:p w14:paraId="21563CEF" w14:textId="77777777" w:rsidR="005F441A" w:rsidRDefault="00802F78">
      <w:pPr>
        <w:spacing w:before="160" w:after="120" w:line="240" w:lineRule="auto"/>
        <w:ind w:right="640"/>
        <w:jc w:val="both"/>
        <w:rPr>
          <w:sz w:val="24"/>
          <w:szCs w:val="24"/>
        </w:rPr>
      </w:pPr>
      <w:r>
        <w:rPr>
          <w:sz w:val="24"/>
          <w:szCs w:val="24"/>
        </w:rPr>
        <w:lastRenderedPageBreak/>
        <w:t xml:space="preserve">Para que la pieza salga como se desea, sin defectos al momento de la inyección, </w:t>
      </w:r>
      <w:r>
        <w:rPr>
          <w:sz w:val="24"/>
          <w:szCs w:val="24"/>
        </w:rPr>
        <w:t>se deben controlar tres factores principales:</w:t>
      </w:r>
    </w:p>
    <w:p w14:paraId="046C704C" w14:textId="77777777" w:rsidR="005F441A" w:rsidRDefault="00802F78">
      <w:pPr>
        <w:numPr>
          <w:ilvl w:val="0"/>
          <w:numId w:val="3"/>
        </w:numPr>
        <w:pBdr>
          <w:top w:val="nil"/>
          <w:left w:val="nil"/>
          <w:bottom w:val="nil"/>
          <w:right w:val="nil"/>
          <w:between w:val="nil"/>
        </w:pBdr>
        <w:spacing w:before="160" w:after="0" w:line="240" w:lineRule="auto"/>
        <w:ind w:right="640"/>
        <w:jc w:val="both"/>
        <w:rPr>
          <w:color w:val="44546A"/>
          <w:sz w:val="24"/>
          <w:szCs w:val="24"/>
        </w:rPr>
      </w:pPr>
      <w:r>
        <w:rPr>
          <w:color w:val="44546A"/>
          <w:sz w:val="24"/>
          <w:szCs w:val="24"/>
        </w:rPr>
        <w:t>Temperatura</w:t>
      </w:r>
    </w:p>
    <w:p w14:paraId="4F1CD46C" w14:textId="77777777" w:rsidR="005F441A" w:rsidRDefault="00802F78">
      <w:pPr>
        <w:numPr>
          <w:ilvl w:val="0"/>
          <w:numId w:val="3"/>
        </w:numPr>
        <w:pBdr>
          <w:top w:val="nil"/>
          <w:left w:val="nil"/>
          <w:bottom w:val="nil"/>
          <w:right w:val="nil"/>
          <w:between w:val="nil"/>
        </w:pBdr>
        <w:spacing w:after="0" w:line="240" w:lineRule="auto"/>
        <w:ind w:right="640"/>
        <w:jc w:val="both"/>
        <w:rPr>
          <w:color w:val="44546A"/>
          <w:sz w:val="24"/>
          <w:szCs w:val="24"/>
        </w:rPr>
      </w:pPr>
      <w:r>
        <w:rPr>
          <w:color w:val="44546A"/>
          <w:sz w:val="24"/>
          <w:szCs w:val="24"/>
        </w:rPr>
        <w:t>Presión</w:t>
      </w:r>
    </w:p>
    <w:p w14:paraId="200E11A5" w14:textId="77777777" w:rsidR="005F441A" w:rsidRDefault="00802F78">
      <w:pPr>
        <w:numPr>
          <w:ilvl w:val="0"/>
          <w:numId w:val="3"/>
        </w:numPr>
        <w:pBdr>
          <w:top w:val="nil"/>
          <w:left w:val="nil"/>
          <w:bottom w:val="nil"/>
          <w:right w:val="nil"/>
          <w:between w:val="nil"/>
        </w:pBdr>
        <w:spacing w:after="120" w:line="240" w:lineRule="auto"/>
        <w:jc w:val="both"/>
        <w:rPr>
          <w:color w:val="44546A"/>
          <w:sz w:val="24"/>
          <w:szCs w:val="24"/>
        </w:rPr>
      </w:pPr>
      <w:r>
        <w:rPr>
          <w:color w:val="44546A"/>
          <w:sz w:val="24"/>
          <w:szCs w:val="24"/>
        </w:rPr>
        <w:t>Tiempo</w:t>
      </w:r>
    </w:p>
    <w:p w14:paraId="56C7BBAF" w14:textId="77777777" w:rsidR="005F441A" w:rsidRDefault="00802F78">
      <w:pPr>
        <w:spacing w:before="240" w:after="120" w:line="240" w:lineRule="auto"/>
        <w:rPr>
          <w:b/>
          <w:color w:val="88354D"/>
          <w:sz w:val="28"/>
          <w:szCs w:val="28"/>
        </w:rPr>
      </w:pPr>
      <w:r>
        <w:rPr>
          <w:b/>
          <w:color w:val="88354D"/>
          <w:sz w:val="28"/>
          <w:szCs w:val="28"/>
        </w:rPr>
        <w:t xml:space="preserve">PARTES DE UN MOLDE DE INYECCIÓN </w:t>
      </w:r>
    </w:p>
    <w:p w14:paraId="4778131F" w14:textId="77777777" w:rsidR="005F441A" w:rsidRDefault="00802F78">
      <w:pPr>
        <w:spacing w:after="120" w:line="240" w:lineRule="auto"/>
        <w:jc w:val="center"/>
        <w:rPr>
          <w:b/>
          <w:i/>
        </w:rPr>
      </w:pPr>
      <w:r>
        <w:rPr>
          <w:b/>
          <w:i/>
          <w:color w:val="88354D"/>
        </w:rPr>
        <w:t>Tabla 1. Componentes de una matriz de corte</w:t>
      </w:r>
    </w:p>
    <w:tbl>
      <w:tblPr>
        <w:tblStyle w:val="a0"/>
        <w:tblW w:w="881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3"/>
        <w:gridCol w:w="3894"/>
        <w:gridCol w:w="2461"/>
      </w:tblGrid>
      <w:tr w:rsidR="005F441A" w14:paraId="7AA28898" w14:textId="77777777">
        <w:tc>
          <w:tcPr>
            <w:tcW w:w="2463" w:type="dxa"/>
            <w:tcBorders>
              <w:top w:val="nil"/>
              <w:left w:val="nil"/>
              <w:bottom w:val="single" w:sz="18" w:space="0" w:color="FFFFFF"/>
              <w:right w:val="single" w:sz="18" w:space="0" w:color="FFFFFF"/>
            </w:tcBorders>
            <w:shd w:val="clear" w:color="auto" w:fill="88354D"/>
            <w:tcMar>
              <w:top w:w="100" w:type="dxa"/>
              <w:left w:w="100" w:type="dxa"/>
              <w:bottom w:w="100" w:type="dxa"/>
              <w:right w:w="100" w:type="dxa"/>
            </w:tcMar>
            <w:vAlign w:val="center"/>
          </w:tcPr>
          <w:p w14:paraId="64827157" w14:textId="77777777" w:rsidR="005F441A" w:rsidRDefault="00802F78">
            <w:pPr>
              <w:widowControl w:val="0"/>
              <w:pBdr>
                <w:top w:val="nil"/>
                <w:left w:val="nil"/>
                <w:bottom w:val="nil"/>
                <w:right w:val="nil"/>
                <w:between w:val="nil"/>
              </w:pBdr>
              <w:spacing w:after="120" w:line="240" w:lineRule="auto"/>
              <w:jc w:val="center"/>
              <w:rPr>
                <w:b/>
                <w:color w:val="FFFFFF"/>
                <w:sz w:val="26"/>
                <w:szCs w:val="26"/>
              </w:rPr>
            </w:pPr>
            <w:r>
              <w:rPr>
                <w:b/>
                <w:color w:val="FFFFFF"/>
                <w:sz w:val="26"/>
                <w:szCs w:val="26"/>
              </w:rPr>
              <w:t>ELEMENTO</w:t>
            </w:r>
          </w:p>
        </w:tc>
        <w:tc>
          <w:tcPr>
            <w:tcW w:w="3894" w:type="dxa"/>
            <w:tcBorders>
              <w:top w:val="nil"/>
              <w:left w:val="single" w:sz="18" w:space="0" w:color="FFFFFF"/>
              <w:bottom w:val="single" w:sz="18" w:space="0" w:color="FFFFFF"/>
              <w:right w:val="single" w:sz="18" w:space="0" w:color="FFFFFF"/>
            </w:tcBorders>
            <w:shd w:val="clear" w:color="auto" w:fill="88354D"/>
            <w:tcMar>
              <w:top w:w="100" w:type="dxa"/>
              <w:left w:w="100" w:type="dxa"/>
              <w:bottom w:w="100" w:type="dxa"/>
              <w:right w:w="100" w:type="dxa"/>
            </w:tcMar>
            <w:vAlign w:val="center"/>
          </w:tcPr>
          <w:p w14:paraId="7B42F1B7" w14:textId="77777777" w:rsidR="005F441A" w:rsidRDefault="00802F78">
            <w:pPr>
              <w:widowControl w:val="0"/>
              <w:pBdr>
                <w:top w:val="nil"/>
                <w:left w:val="nil"/>
                <w:bottom w:val="nil"/>
                <w:right w:val="nil"/>
                <w:between w:val="nil"/>
              </w:pBdr>
              <w:spacing w:after="120" w:line="240" w:lineRule="auto"/>
              <w:jc w:val="center"/>
              <w:rPr>
                <w:b/>
                <w:color w:val="FFFFFF"/>
                <w:sz w:val="26"/>
                <w:szCs w:val="26"/>
              </w:rPr>
            </w:pPr>
            <w:r>
              <w:rPr>
                <w:b/>
                <w:color w:val="FFFFFF"/>
                <w:sz w:val="26"/>
                <w:szCs w:val="26"/>
              </w:rPr>
              <w:t>FIGURA DESCRIPTIVA</w:t>
            </w:r>
          </w:p>
        </w:tc>
        <w:tc>
          <w:tcPr>
            <w:tcW w:w="2461" w:type="dxa"/>
            <w:tcBorders>
              <w:top w:val="nil"/>
              <w:left w:val="single" w:sz="18" w:space="0" w:color="FFFFFF"/>
              <w:bottom w:val="single" w:sz="18" w:space="0" w:color="FFFFFF"/>
              <w:right w:val="nil"/>
            </w:tcBorders>
            <w:shd w:val="clear" w:color="auto" w:fill="88354D"/>
            <w:vAlign w:val="center"/>
          </w:tcPr>
          <w:p w14:paraId="523FF4E3" w14:textId="77777777" w:rsidR="005F441A" w:rsidRDefault="00802F78">
            <w:pPr>
              <w:widowControl w:val="0"/>
              <w:pBdr>
                <w:top w:val="nil"/>
                <w:left w:val="nil"/>
                <w:bottom w:val="nil"/>
                <w:right w:val="nil"/>
                <w:between w:val="nil"/>
              </w:pBdr>
              <w:spacing w:after="120" w:line="240" w:lineRule="auto"/>
              <w:jc w:val="center"/>
              <w:rPr>
                <w:b/>
                <w:color w:val="FFFFFF"/>
                <w:sz w:val="26"/>
                <w:szCs w:val="26"/>
              </w:rPr>
            </w:pPr>
            <w:r>
              <w:rPr>
                <w:b/>
                <w:color w:val="FFFFFF"/>
                <w:sz w:val="26"/>
                <w:szCs w:val="26"/>
              </w:rPr>
              <w:t>DESCRIPCIÓN</w:t>
            </w:r>
          </w:p>
        </w:tc>
      </w:tr>
      <w:tr w:rsidR="005F441A" w14:paraId="6B819127" w14:textId="77777777">
        <w:tc>
          <w:tcPr>
            <w:tcW w:w="2463" w:type="dxa"/>
            <w:tcBorders>
              <w:top w:val="single" w:sz="18" w:space="0" w:color="FFFFFF"/>
              <w:left w:val="nil"/>
              <w:bottom w:val="single" w:sz="4" w:space="0" w:color="000000"/>
              <w:right w:val="single" w:sz="12" w:space="0" w:color="A6A6A6"/>
            </w:tcBorders>
            <w:shd w:val="clear" w:color="auto" w:fill="auto"/>
            <w:tcMar>
              <w:top w:w="100" w:type="dxa"/>
              <w:left w:w="100" w:type="dxa"/>
              <w:bottom w:w="100" w:type="dxa"/>
              <w:right w:w="100" w:type="dxa"/>
            </w:tcMar>
            <w:vAlign w:val="center"/>
          </w:tcPr>
          <w:p w14:paraId="485F3125" w14:textId="77777777" w:rsidR="005F441A" w:rsidRDefault="00802F78">
            <w:pPr>
              <w:widowControl w:val="0"/>
              <w:pBdr>
                <w:top w:val="nil"/>
                <w:left w:val="nil"/>
                <w:bottom w:val="nil"/>
                <w:right w:val="nil"/>
                <w:between w:val="nil"/>
              </w:pBdr>
              <w:spacing w:after="120" w:line="240" w:lineRule="auto"/>
              <w:jc w:val="center"/>
            </w:pPr>
            <w:r>
              <w:t>Manguito Bebedero</w:t>
            </w:r>
          </w:p>
        </w:tc>
        <w:tc>
          <w:tcPr>
            <w:tcW w:w="3894" w:type="dxa"/>
            <w:tcBorders>
              <w:top w:val="single" w:sz="18" w:space="0" w:color="FFFFFF"/>
              <w:left w:val="single" w:sz="12" w:space="0" w:color="A6A6A6"/>
              <w:bottom w:val="single" w:sz="4" w:space="0" w:color="000000"/>
              <w:right w:val="single" w:sz="12" w:space="0" w:color="A6A6A6"/>
            </w:tcBorders>
            <w:shd w:val="clear" w:color="auto" w:fill="auto"/>
            <w:tcMar>
              <w:top w:w="100" w:type="dxa"/>
              <w:left w:w="100" w:type="dxa"/>
              <w:bottom w:w="100" w:type="dxa"/>
              <w:right w:w="100" w:type="dxa"/>
            </w:tcMar>
            <w:vAlign w:val="center"/>
          </w:tcPr>
          <w:p w14:paraId="06ED3116" w14:textId="77777777" w:rsidR="005F441A" w:rsidRDefault="00802F78">
            <w:pPr>
              <w:widowControl w:val="0"/>
              <w:pBdr>
                <w:top w:val="nil"/>
                <w:left w:val="nil"/>
                <w:bottom w:val="nil"/>
                <w:right w:val="nil"/>
                <w:between w:val="nil"/>
              </w:pBdr>
              <w:spacing w:after="120" w:line="240" w:lineRule="auto"/>
              <w:jc w:val="center"/>
            </w:pPr>
            <w:r>
              <w:rPr>
                <w:noProof/>
              </w:rPr>
              <w:drawing>
                <wp:inline distT="0" distB="0" distL="0" distR="0" wp14:anchorId="13AF8956" wp14:editId="503461B6">
                  <wp:extent cx="2343150" cy="1130300"/>
                  <wp:effectExtent l="0" t="0" r="0" b="0"/>
                  <wp:docPr id="22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
                          <a:srcRect/>
                          <a:stretch>
                            <a:fillRect/>
                          </a:stretch>
                        </pic:blipFill>
                        <pic:spPr>
                          <a:xfrm>
                            <a:off x="0" y="0"/>
                            <a:ext cx="2343150" cy="1130300"/>
                          </a:xfrm>
                          <a:prstGeom prst="rect">
                            <a:avLst/>
                          </a:prstGeom>
                          <a:ln/>
                        </pic:spPr>
                      </pic:pic>
                    </a:graphicData>
                  </a:graphic>
                </wp:inline>
              </w:drawing>
            </w:r>
          </w:p>
        </w:tc>
        <w:tc>
          <w:tcPr>
            <w:tcW w:w="2461" w:type="dxa"/>
            <w:tcBorders>
              <w:top w:val="single" w:sz="18" w:space="0" w:color="FFFFFF"/>
              <w:left w:val="single" w:sz="12" w:space="0" w:color="A6A6A6"/>
              <w:bottom w:val="single" w:sz="4" w:space="0" w:color="000000"/>
              <w:right w:val="nil"/>
            </w:tcBorders>
            <w:vAlign w:val="center"/>
          </w:tcPr>
          <w:p w14:paraId="5480C7E5" w14:textId="77777777" w:rsidR="005F441A" w:rsidRDefault="00802F78">
            <w:pPr>
              <w:widowControl w:val="0"/>
              <w:pBdr>
                <w:top w:val="nil"/>
                <w:left w:val="nil"/>
                <w:bottom w:val="nil"/>
                <w:right w:val="nil"/>
                <w:between w:val="nil"/>
              </w:pBdr>
              <w:spacing w:after="120" w:line="240" w:lineRule="auto"/>
              <w:jc w:val="both"/>
            </w:pPr>
            <w:r>
              <w:t>Es una pieza en la cual el plástico en su estado líquido viscoso fluye a través de él, hasta llegar a la placa cavidad inferior y rellenar las paredes del molde.</w:t>
            </w:r>
          </w:p>
        </w:tc>
      </w:tr>
      <w:tr w:rsidR="005F441A" w14:paraId="5FF36EF4" w14:textId="77777777">
        <w:tc>
          <w:tcPr>
            <w:tcW w:w="2463" w:type="dxa"/>
            <w:tcBorders>
              <w:top w:val="single" w:sz="4" w:space="0" w:color="000000"/>
              <w:left w:val="nil"/>
              <w:bottom w:val="single" w:sz="4" w:space="0" w:color="000000"/>
              <w:right w:val="single" w:sz="12" w:space="0" w:color="A6A6A6"/>
            </w:tcBorders>
            <w:shd w:val="clear" w:color="auto" w:fill="auto"/>
            <w:tcMar>
              <w:top w:w="100" w:type="dxa"/>
              <w:left w:w="100" w:type="dxa"/>
              <w:bottom w:w="100" w:type="dxa"/>
              <w:right w:w="100" w:type="dxa"/>
            </w:tcMar>
            <w:vAlign w:val="center"/>
          </w:tcPr>
          <w:p w14:paraId="64AA73C3" w14:textId="77777777" w:rsidR="005F441A" w:rsidRDefault="00802F78">
            <w:pPr>
              <w:widowControl w:val="0"/>
              <w:pBdr>
                <w:top w:val="nil"/>
                <w:left w:val="nil"/>
                <w:bottom w:val="nil"/>
                <w:right w:val="nil"/>
                <w:between w:val="nil"/>
              </w:pBdr>
              <w:spacing w:after="120" w:line="240" w:lineRule="auto"/>
              <w:jc w:val="center"/>
            </w:pPr>
            <w:r>
              <w:t>Botador</w:t>
            </w:r>
          </w:p>
        </w:tc>
        <w:tc>
          <w:tcPr>
            <w:tcW w:w="3894" w:type="dxa"/>
            <w:tcBorders>
              <w:top w:val="single" w:sz="4" w:space="0" w:color="000000"/>
              <w:left w:val="single" w:sz="12" w:space="0" w:color="A6A6A6"/>
              <w:bottom w:val="single" w:sz="4" w:space="0" w:color="000000"/>
              <w:right w:val="single" w:sz="12" w:space="0" w:color="A6A6A6"/>
            </w:tcBorders>
            <w:shd w:val="clear" w:color="auto" w:fill="auto"/>
            <w:tcMar>
              <w:top w:w="100" w:type="dxa"/>
              <w:left w:w="100" w:type="dxa"/>
              <w:bottom w:w="100" w:type="dxa"/>
              <w:right w:w="100" w:type="dxa"/>
            </w:tcMar>
            <w:vAlign w:val="center"/>
          </w:tcPr>
          <w:p w14:paraId="7A27DD92" w14:textId="77777777" w:rsidR="005F441A" w:rsidRDefault="00802F78">
            <w:pPr>
              <w:widowControl w:val="0"/>
              <w:pBdr>
                <w:top w:val="nil"/>
                <w:left w:val="nil"/>
                <w:bottom w:val="nil"/>
                <w:right w:val="nil"/>
                <w:between w:val="nil"/>
              </w:pBdr>
              <w:spacing w:after="120" w:line="240" w:lineRule="auto"/>
              <w:jc w:val="center"/>
            </w:pPr>
            <w:r>
              <w:rPr>
                <w:noProof/>
              </w:rPr>
              <w:drawing>
                <wp:inline distT="0" distB="0" distL="0" distR="0" wp14:anchorId="0495692C" wp14:editId="72F07F98">
                  <wp:extent cx="2343150" cy="1130300"/>
                  <wp:effectExtent l="0" t="0" r="0" b="0"/>
                  <wp:docPr id="22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a:srcRect/>
                          <a:stretch>
                            <a:fillRect/>
                          </a:stretch>
                        </pic:blipFill>
                        <pic:spPr>
                          <a:xfrm>
                            <a:off x="0" y="0"/>
                            <a:ext cx="2343150" cy="1130300"/>
                          </a:xfrm>
                          <a:prstGeom prst="rect">
                            <a:avLst/>
                          </a:prstGeom>
                          <a:ln/>
                        </pic:spPr>
                      </pic:pic>
                    </a:graphicData>
                  </a:graphic>
                </wp:inline>
              </w:drawing>
            </w:r>
          </w:p>
        </w:tc>
        <w:tc>
          <w:tcPr>
            <w:tcW w:w="2461" w:type="dxa"/>
            <w:tcBorders>
              <w:top w:val="single" w:sz="4" w:space="0" w:color="000000"/>
              <w:left w:val="single" w:sz="12" w:space="0" w:color="A6A6A6"/>
              <w:bottom w:val="single" w:sz="4" w:space="0" w:color="000000"/>
              <w:right w:val="nil"/>
            </w:tcBorders>
            <w:vAlign w:val="center"/>
          </w:tcPr>
          <w:p w14:paraId="666C3328" w14:textId="77777777" w:rsidR="005F441A" w:rsidRDefault="00802F78">
            <w:pPr>
              <w:widowControl w:val="0"/>
              <w:pBdr>
                <w:top w:val="nil"/>
                <w:left w:val="nil"/>
                <w:bottom w:val="nil"/>
                <w:right w:val="nil"/>
                <w:between w:val="nil"/>
              </w:pBdr>
              <w:spacing w:after="120" w:line="240" w:lineRule="auto"/>
              <w:jc w:val="both"/>
            </w:pPr>
            <w:r>
              <w:t>Es una pieza cuya función principal consiste en botar la pieza del molde cuando éste genera la apertura de las 2 cavidades luego de la inyección del plástico.</w:t>
            </w:r>
          </w:p>
        </w:tc>
      </w:tr>
      <w:tr w:rsidR="005F441A" w14:paraId="47736102" w14:textId="77777777">
        <w:tc>
          <w:tcPr>
            <w:tcW w:w="2463" w:type="dxa"/>
            <w:tcBorders>
              <w:top w:val="single" w:sz="4" w:space="0" w:color="000000"/>
              <w:left w:val="nil"/>
              <w:bottom w:val="single" w:sz="4" w:space="0" w:color="000000"/>
              <w:right w:val="single" w:sz="12" w:space="0" w:color="A6A6A6"/>
            </w:tcBorders>
            <w:shd w:val="clear" w:color="auto" w:fill="auto"/>
            <w:tcMar>
              <w:top w:w="100" w:type="dxa"/>
              <w:left w:w="100" w:type="dxa"/>
              <w:bottom w:w="100" w:type="dxa"/>
              <w:right w:w="100" w:type="dxa"/>
            </w:tcMar>
            <w:vAlign w:val="center"/>
          </w:tcPr>
          <w:p w14:paraId="18F47649" w14:textId="77777777" w:rsidR="005F441A" w:rsidRDefault="00802F78">
            <w:pPr>
              <w:widowControl w:val="0"/>
              <w:pBdr>
                <w:top w:val="nil"/>
                <w:left w:val="nil"/>
                <w:bottom w:val="nil"/>
                <w:right w:val="nil"/>
                <w:between w:val="nil"/>
              </w:pBdr>
              <w:spacing w:after="120" w:line="240" w:lineRule="auto"/>
              <w:jc w:val="center"/>
            </w:pPr>
            <w:r>
              <w:t>Columna</w:t>
            </w:r>
          </w:p>
        </w:tc>
        <w:tc>
          <w:tcPr>
            <w:tcW w:w="3894" w:type="dxa"/>
            <w:tcBorders>
              <w:top w:val="single" w:sz="4" w:space="0" w:color="000000"/>
              <w:left w:val="single" w:sz="12" w:space="0" w:color="A6A6A6"/>
              <w:bottom w:val="single" w:sz="4" w:space="0" w:color="000000"/>
              <w:right w:val="single" w:sz="12" w:space="0" w:color="A6A6A6"/>
            </w:tcBorders>
            <w:shd w:val="clear" w:color="auto" w:fill="auto"/>
            <w:tcMar>
              <w:top w:w="100" w:type="dxa"/>
              <w:left w:w="100" w:type="dxa"/>
              <w:bottom w:w="100" w:type="dxa"/>
              <w:right w:w="100" w:type="dxa"/>
            </w:tcMar>
            <w:vAlign w:val="center"/>
          </w:tcPr>
          <w:p w14:paraId="756A9AB8" w14:textId="77777777" w:rsidR="005F441A" w:rsidRDefault="00802F78">
            <w:pPr>
              <w:widowControl w:val="0"/>
              <w:pBdr>
                <w:top w:val="nil"/>
                <w:left w:val="nil"/>
                <w:bottom w:val="nil"/>
                <w:right w:val="nil"/>
                <w:between w:val="nil"/>
              </w:pBdr>
              <w:spacing w:after="120" w:line="240" w:lineRule="auto"/>
              <w:jc w:val="center"/>
            </w:pPr>
            <w:r>
              <w:rPr>
                <w:noProof/>
              </w:rPr>
              <w:drawing>
                <wp:inline distT="0" distB="0" distL="0" distR="0" wp14:anchorId="0F5BD66B" wp14:editId="513D856F">
                  <wp:extent cx="2343150" cy="1130300"/>
                  <wp:effectExtent l="0" t="0" r="0" b="0"/>
                  <wp:docPr id="22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2343150" cy="1130300"/>
                          </a:xfrm>
                          <a:prstGeom prst="rect">
                            <a:avLst/>
                          </a:prstGeom>
                          <a:ln/>
                        </pic:spPr>
                      </pic:pic>
                    </a:graphicData>
                  </a:graphic>
                </wp:inline>
              </w:drawing>
            </w:r>
          </w:p>
        </w:tc>
        <w:tc>
          <w:tcPr>
            <w:tcW w:w="2461" w:type="dxa"/>
            <w:tcBorders>
              <w:top w:val="single" w:sz="4" w:space="0" w:color="000000"/>
              <w:left w:val="single" w:sz="12" w:space="0" w:color="A6A6A6"/>
              <w:bottom w:val="single" w:sz="4" w:space="0" w:color="000000"/>
              <w:right w:val="nil"/>
            </w:tcBorders>
            <w:vAlign w:val="center"/>
          </w:tcPr>
          <w:p w14:paraId="15BE7AA2" w14:textId="77777777" w:rsidR="005F441A" w:rsidRDefault="00802F78">
            <w:pPr>
              <w:widowControl w:val="0"/>
              <w:pBdr>
                <w:top w:val="nil"/>
                <w:left w:val="nil"/>
                <w:bottom w:val="nil"/>
                <w:right w:val="nil"/>
                <w:between w:val="nil"/>
              </w:pBdr>
              <w:spacing w:after="120" w:line="240" w:lineRule="auto"/>
              <w:jc w:val="both"/>
            </w:pPr>
            <w:r>
              <w:t xml:space="preserve">Piezas cilíndricas que cumplen con la función de guiar y alinear correctamente la parte móvil (superior) y la parte fija (inferior) del molde. </w:t>
            </w:r>
          </w:p>
        </w:tc>
      </w:tr>
      <w:tr w:rsidR="005F441A" w14:paraId="13139D1F" w14:textId="77777777">
        <w:tc>
          <w:tcPr>
            <w:tcW w:w="2463" w:type="dxa"/>
            <w:tcBorders>
              <w:top w:val="single" w:sz="4" w:space="0" w:color="000000"/>
              <w:left w:val="nil"/>
              <w:bottom w:val="single" w:sz="4" w:space="0" w:color="000000"/>
              <w:right w:val="single" w:sz="12" w:space="0" w:color="A6A6A6"/>
            </w:tcBorders>
            <w:shd w:val="clear" w:color="auto" w:fill="auto"/>
            <w:tcMar>
              <w:top w:w="100" w:type="dxa"/>
              <w:left w:w="100" w:type="dxa"/>
              <w:bottom w:w="100" w:type="dxa"/>
              <w:right w:w="100" w:type="dxa"/>
            </w:tcMar>
            <w:vAlign w:val="center"/>
          </w:tcPr>
          <w:p w14:paraId="305D607F" w14:textId="77777777" w:rsidR="005F441A" w:rsidRDefault="00802F78">
            <w:pPr>
              <w:widowControl w:val="0"/>
              <w:pBdr>
                <w:top w:val="nil"/>
                <w:left w:val="nil"/>
                <w:bottom w:val="nil"/>
                <w:right w:val="nil"/>
                <w:between w:val="nil"/>
              </w:pBdr>
              <w:spacing w:after="120" w:line="240" w:lineRule="auto"/>
              <w:jc w:val="center"/>
            </w:pPr>
            <w:r>
              <w:lastRenderedPageBreak/>
              <w:t>Buje</w:t>
            </w:r>
          </w:p>
        </w:tc>
        <w:tc>
          <w:tcPr>
            <w:tcW w:w="3894" w:type="dxa"/>
            <w:tcBorders>
              <w:top w:val="single" w:sz="4" w:space="0" w:color="000000"/>
              <w:left w:val="single" w:sz="12" w:space="0" w:color="A6A6A6"/>
              <w:bottom w:val="single" w:sz="4" w:space="0" w:color="000000"/>
              <w:right w:val="single" w:sz="12" w:space="0" w:color="A6A6A6"/>
            </w:tcBorders>
            <w:shd w:val="clear" w:color="auto" w:fill="auto"/>
            <w:tcMar>
              <w:top w:w="100" w:type="dxa"/>
              <w:left w:w="100" w:type="dxa"/>
              <w:bottom w:w="100" w:type="dxa"/>
              <w:right w:w="100" w:type="dxa"/>
            </w:tcMar>
            <w:vAlign w:val="center"/>
          </w:tcPr>
          <w:p w14:paraId="094BA8A7" w14:textId="77777777" w:rsidR="005F441A" w:rsidRDefault="00802F78">
            <w:pPr>
              <w:widowControl w:val="0"/>
              <w:pBdr>
                <w:top w:val="nil"/>
                <w:left w:val="nil"/>
                <w:bottom w:val="nil"/>
                <w:right w:val="nil"/>
                <w:between w:val="nil"/>
              </w:pBdr>
              <w:spacing w:after="120" w:line="240" w:lineRule="auto"/>
              <w:jc w:val="center"/>
            </w:pPr>
            <w:r>
              <w:rPr>
                <w:noProof/>
              </w:rPr>
              <w:drawing>
                <wp:inline distT="0" distB="0" distL="0" distR="0" wp14:anchorId="4034E6DD" wp14:editId="48898992">
                  <wp:extent cx="2342185" cy="1326693"/>
                  <wp:effectExtent l="0" t="0" r="0" b="0"/>
                  <wp:docPr id="23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
                          <a:srcRect/>
                          <a:stretch>
                            <a:fillRect/>
                          </a:stretch>
                        </pic:blipFill>
                        <pic:spPr>
                          <a:xfrm>
                            <a:off x="0" y="0"/>
                            <a:ext cx="2342185" cy="1326693"/>
                          </a:xfrm>
                          <a:prstGeom prst="rect">
                            <a:avLst/>
                          </a:prstGeom>
                          <a:ln/>
                        </pic:spPr>
                      </pic:pic>
                    </a:graphicData>
                  </a:graphic>
                </wp:inline>
              </w:drawing>
            </w:r>
          </w:p>
        </w:tc>
        <w:tc>
          <w:tcPr>
            <w:tcW w:w="2461" w:type="dxa"/>
            <w:tcBorders>
              <w:top w:val="single" w:sz="4" w:space="0" w:color="000000"/>
              <w:left w:val="single" w:sz="12" w:space="0" w:color="A6A6A6"/>
              <w:bottom w:val="single" w:sz="4" w:space="0" w:color="000000"/>
              <w:right w:val="nil"/>
            </w:tcBorders>
            <w:vAlign w:val="center"/>
          </w:tcPr>
          <w:p w14:paraId="3691D135" w14:textId="77777777" w:rsidR="005F441A" w:rsidRDefault="00802F78">
            <w:pPr>
              <w:widowControl w:val="0"/>
              <w:pBdr>
                <w:top w:val="nil"/>
                <w:left w:val="nil"/>
                <w:bottom w:val="nil"/>
                <w:right w:val="nil"/>
                <w:between w:val="nil"/>
              </w:pBdr>
              <w:spacing w:after="120" w:line="240" w:lineRule="auto"/>
              <w:jc w:val="both"/>
            </w:pPr>
            <w:r>
              <w:t>Los bujes o casquillos guías, son elementos que forman parte del sistema de guiado y alineamiento del molde.</w:t>
            </w:r>
          </w:p>
        </w:tc>
      </w:tr>
      <w:tr w:rsidR="005F441A" w14:paraId="1F534553" w14:textId="77777777">
        <w:tc>
          <w:tcPr>
            <w:tcW w:w="2463" w:type="dxa"/>
            <w:tcBorders>
              <w:top w:val="single" w:sz="4" w:space="0" w:color="000000"/>
              <w:left w:val="nil"/>
              <w:bottom w:val="single" w:sz="4" w:space="0" w:color="000000"/>
              <w:right w:val="single" w:sz="12" w:space="0" w:color="A6A6A6"/>
            </w:tcBorders>
            <w:shd w:val="clear" w:color="auto" w:fill="auto"/>
            <w:tcMar>
              <w:top w:w="100" w:type="dxa"/>
              <w:left w:w="100" w:type="dxa"/>
              <w:bottom w:w="100" w:type="dxa"/>
              <w:right w:w="100" w:type="dxa"/>
            </w:tcMar>
            <w:vAlign w:val="center"/>
          </w:tcPr>
          <w:p w14:paraId="727F70F2" w14:textId="77777777" w:rsidR="005F441A" w:rsidRDefault="00802F78">
            <w:pPr>
              <w:widowControl w:val="0"/>
              <w:pBdr>
                <w:top w:val="nil"/>
                <w:left w:val="nil"/>
                <w:bottom w:val="nil"/>
                <w:right w:val="nil"/>
                <w:between w:val="nil"/>
              </w:pBdr>
              <w:spacing w:after="120" w:line="240" w:lineRule="auto"/>
              <w:jc w:val="center"/>
            </w:pPr>
            <w:r>
              <w:t>Placa base inferior</w:t>
            </w:r>
          </w:p>
        </w:tc>
        <w:tc>
          <w:tcPr>
            <w:tcW w:w="3894" w:type="dxa"/>
            <w:tcBorders>
              <w:top w:val="single" w:sz="4" w:space="0" w:color="000000"/>
              <w:left w:val="single" w:sz="12" w:space="0" w:color="A6A6A6"/>
              <w:bottom w:val="single" w:sz="4" w:space="0" w:color="000000"/>
              <w:right w:val="single" w:sz="12" w:space="0" w:color="A6A6A6"/>
            </w:tcBorders>
            <w:shd w:val="clear" w:color="auto" w:fill="auto"/>
            <w:tcMar>
              <w:top w:w="100" w:type="dxa"/>
              <w:left w:w="100" w:type="dxa"/>
              <w:bottom w:w="100" w:type="dxa"/>
              <w:right w:w="100" w:type="dxa"/>
            </w:tcMar>
            <w:vAlign w:val="center"/>
          </w:tcPr>
          <w:p w14:paraId="1E1CE715" w14:textId="77777777" w:rsidR="005F441A" w:rsidRDefault="00802F78">
            <w:pPr>
              <w:widowControl w:val="0"/>
              <w:pBdr>
                <w:top w:val="nil"/>
                <w:left w:val="nil"/>
                <w:bottom w:val="nil"/>
                <w:right w:val="nil"/>
                <w:between w:val="nil"/>
              </w:pBdr>
              <w:spacing w:after="120" w:line="240" w:lineRule="auto"/>
              <w:jc w:val="center"/>
            </w:pPr>
            <w:r>
              <w:rPr>
                <w:noProof/>
              </w:rPr>
              <w:drawing>
                <wp:inline distT="0" distB="0" distL="0" distR="0" wp14:anchorId="5F6F8559" wp14:editId="545B82F8">
                  <wp:extent cx="2343150" cy="1130300"/>
                  <wp:effectExtent l="0" t="0" r="0" b="0"/>
                  <wp:docPr id="23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2"/>
                          <a:srcRect/>
                          <a:stretch>
                            <a:fillRect/>
                          </a:stretch>
                        </pic:blipFill>
                        <pic:spPr>
                          <a:xfrm>
                            <a:off x="0" y="0"/>
                            <a:ext cx="2343150" cy="1130300"/>
                          </a:xfrm>
                          <a:prstGeom prst="rect">
                            <a:avLst/>
                          </a:prstGeom>
                          <a:ln/>
                        </pic:spPr>
                      </pic:pic>
                    </a:graphicData>
                  </a:graphic>
                </wp:inline>
              </w:drawing>
            </w:r>
          </w:p>
        </w:tc>
        <w:tc>
          <w:tcPr>
            <w:tcW w:w="2461" w:type="dxa"/>
            <w:tcBorders>
              <w:top w:val="single" w:sz="4" w:space="0" w:color="000000"/>
              <w:left w:val="single" w:sz="12" w:space="0" w:color="A6A6A6"/>
              <w:bottom w:val="single" w:sz="4" w:space="0" w:color="000000"/>
              <w:right w:val="nil"/>
            </w:tcBorders>
            <w:vAlign w:val="center"/>
          </w:tcPr>
          <w:p w14:paraId="55D9CB26" w14:textId="77777777" w:rsidR="005F441A" w:rsidRDefault="00802F78">
            <w:pPr>
              <w:widowControl w:val="0"/>
              <w:pBdr>
                <w:top w:val="nil"/>
                <w:left w:val="nil"/>
                <w:bottom w:val="nil"/>
                <w:right w:val="nil"/>
                <w:between w:val="nil"/>
              </w:pBdr>
              <w:spacing w:after="120" w:line="240" w:lineRule="auto"/>
              <w:jc w:val="both"/>
            </w:pPr>
            <w:r>
              <w:t>Placa que soporta las paralelas y su placa cavidad inferior. También soporta el sistema de botación que se encuentra entre las paralelas y la placa de cavidad. Absorbe los esfuerzos producidos por la fuerza de cierre del molde.</w:t>
            </w:r>
          </w:p>
        </w:tc>
      </w:tr>
      <w:tr w:rsidR="005F441A" w14:paraId="7EE0E734" w14:textId="77777777">
        <w:tc>
          <w:tcPr>
            <w:tcW w:w="2463" w:type="dxa"/>
            <w:tcBorders>
              <w:top w:val="single" w:sz="4" w:space="0" w:color="000000"/>
              <w:left w:val="nil"/>
              <w:bottom w:val="single" w:sz="4" w:space="0" w:color="000000"/>
              <w:right w:val="single" w:sz="12" w:space="0" w:color="A6A6A6"/>
            </w:tcBorders>
            <w:shd w:val="clear" w:color="auto" w:fill="auto"/>
            <w:tcMar>
              <w:top w:w="100" w:type="dxa"/>
              <w:left w:w="100" w:type="dxa"/>
              <w:bottom w:w="100" w:type="dxa"/>
              <w:right w:w="100" w:type="dxa"/>
            </w:tcMar>
            <w:vAlign w:val="center"/>
          </w:tcPr>
          <w:p w14:paraId="589756CB" w14:textId="77777777" w:rsidR="005F441A" w:rsidRDefault="00802F78">
            <w:pPr>
              <w:widowControl w:val="0"/>
              <w:pBdr>
                <w:top w:val="nil"/>
                <w:left w:val="nil"/>
                <w:bottom w:val="nil"/>
                <w:right w:val="nil"/>
                <w:between w:val="nil"/>
              </w:pBdr>
              <w:spacing w:after="120" w:line="240" w:lineRule="auto"/>
              <w:jc w:val="center"/>
            </w:pPr>
            <w:r>
              <w:t>Placa base superior</w:t>
            </w:r>
          </w:p>
        </w:tc>
        <w:tc>
          <w:tcPr>
            <w:tcW w:w="3894" w:type="dxa"/>
            <w:tcBorders>
              <w:top w:val="single" w:sz="4" w:space="0" w:color="000000"/>
              <w:left w:val="single" w:sz="12" w:space="0" w:color="A6A6A6"/>
              <w:bottom w:val="single" w:sz="4" w:space="0" w:color="000000"/>
              <w:right w:val="single" w:sz="12" w:space="0" w:color="A6A6A6"/>
            </w:tcBorders>
            <w:shd w:val="clear" w:color="auto" w:fill="auto"/>
            <w:tcMar>
              <w:top w:w="100" w:type="dxa"/>
              <w:left w:w="100" w:type="dxa"/>
              <w:bottom w:w="100" w:type="dxa"/>
              <w:right w:w="100" w:type="dxa"/>
            </w:tcMar>
            <w:vAlign w:val="center"/>
          </w:tcPr>
          <w:p w14:paraId="40E99B30" w14:textId="77777777" w:rsidR="005F441A" w:rsidRDefault="00802F78">
            <w:pPr>
              <w:widowControl w:val="0"/>
              <w:pBdr>
                <w:top w:val="nil"/>
                <w:left w:val="nil"/>
                <w:bottom w:val="nil"/>
                <w:right w:val="nil"/>
                <w:between w:val="nil"/>
              </w:pBdr>
              <w:spacing w:after="120" w:line="240" w:lineRule="auto"/>
              <w:jc w:val="center"/>
            </w:pPr>
            <w:r>
              <w:rPr>
                <w:noProof/>
              </w:rPr>
              <w:drawing>
                <wp:inline distT="0" distB="0" distL="0" distR="0" wp14:anchorId="55BC438D" wp14:editId="327861CC">
                  <wp:extent cx="2354543" cy="1316255"/>
                  <wp:effectExtent l="0" t="0" r="0" b="0"/>
                  <wp:docPr id="23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3"/>
                          <a:srcRect/>
                          <a:stretch>
                            <a:fillRect/>
                          </a:stretch>
                        </pic:blipFill>
                        <pic:spPr>
                          <a:xfrm>
                            <a:off x="0" y="0"/>
                            <a:ext cx="2354543" cy="1316255"/>
                          </a:xfrm>
                          <a:prstGeom prst="rect">
                            <a:avLst/>
                          </a:prstGeom>
                          <a:ln/>
                        </pic:spPr>
                      </pic:pic>
                    </a:graphicData>
                  </a:graphic>
                </wp:inline>
              </w:drawing>
            </w:r>
          </w:p>
        </w:tc>
        <w:tc>
          <w:tcPr>
            <w:tcW w:w="2461" w:type="dxa"/>
            <w:tcBorders>
              <w:top w:val="single" w:sz="4" w:space="0" w:color="000000"/>
              <w:left w:val="single" w:sz="12" w:space="0" w:color="A6A6A6"/>
              <w:bottom w:val="single" w:sz="4" w:space="0" w:color="000000"/>
              <w:right w:val="nil"/>
            </w:tcBorders>
            <w:vAlign w:val="center"/>
          </w:tcPr>
          <w:p w14:paraId="5CF35A6D" w14:textId="77777777" w:rsidR="005F441A" w:rsidRDefault="00802F78">
            <w:pPr>
              <w:widowControl w:val="0"/>
              <w:pBdr>
                <w:top w:val="nil"/>
                <w:left w:val="nil"/>
                <w:bottom w:val="nil"/>
                <w:right w:val="nil"/>
                <w:between w:val="nil"/>
              </w:pBdr>
              <w:spacing w:after="120" w:line="240" w:lineRule="auto"/>
              <w:jc w:val="both"/>
            </w:pPr>
            <w:r>
              <w:t>Placa que sirve de soporte para los elementos de la placa cavidad superior. Es la cual se acopla con la boquilla de la inyectora para el flujo del plástico.</w:t>
            </w:r>
          </w:p>
        </w:tc>
      </w:tr>
      <w:tr w:rsidR="005F441A" w14:paraId="03479C71" w14:textId="77777777">
        <w:tc>
          <w:tcPr>
            <w:tcW w:w="2463" w:type="dxa"/>
            <w:tcBorders>
              <w:top w:val="single" w:sz="4" w:space="0" w:color="000000"/>
              <w:left w:val="nil"/>
              <w:bottom w:val="single" w:sz="4" w:space="0" w:color="000000"/>
              <w:right w:val="single" w:sz="12" w:space="0" w:color="A6A6A6"/>
            </w:tcBorders>
            <w:shd w:val="clear" w:color="auto" w:fill="auto"/>
            <w:tcMar>
              <w:top w:w="100" w:type="dxa"/>
              <w:left w:w="100" w:type="dxa"/>
              <w:bottom w:w="100" w:type="dxa"/>
              <w:right w:w="100" w:type="dxa"/>
            </w:tcMar>
            <w:vAlign w:val="center"/>
          </w:tcPr>
          <w:p w14:paraId="1512AD67" w14:textId="77777777" w:rsidR="005F441A" w:rsidRDefault="00802F78">
            <w:pPr>
              <w:widowControl w:val="0"/>
              <w:pBdr>
                <w:top w:val="nil"/>
                <w:left w:val="nil"/>
                <w:bottom w:val="nil"/>
                <w:right w:val="nil"/>
                <w:between w:val="nil"/>
              </w:pBdr>
              <w:spacing w:after="120" w:line="240" w:lineRule="auto"/>
              <w:jc w:val="center"/>
            </w:pPr>
            <w:r>
              <w:t>Placa cavidad superior</w:t>
            </w:r>
          </w:p>
        </w:tc>
        <w:tc>
          <w:tcPr>
            <w:tcW w:w="3894" w:type="dxa"/>
            <w:tcBorders>
              <w:top w:val="single" w:sz="4" w:space="0" w:color="000000"/>
              <w:left w:val="single" w:sz="12" w:space="0" w:color="A6A6A6"/>
              <w:bottom w:val="single" w:sz="4" w:space="0" w:color="000000"/>
              <w:right w:val="single" w:sz="12" w:space="0" w:color="A6A6A6"/>
            </w:tcBorders>
            <w:shd w:val="clear" w:color="auto" w:fill="auto"/>
            <w:tcMar>
              <w:top w:w="100" w:type="dxa"/>
              <w:left w:w="100" w:type="dxa"/>
              <w:bottom w:w="100" w:type="dxa"/>
              <w:right w:w="100" w:type="dxa"/>
            </w:tcMar>
            <w:vAlign w:val="center"/>
          </w:tcPr>
          <w:p w14:paraId="08931779" w14:textId="77777777" w:rsidR="005F441A" w:rsidRDefault="00802F78">
            <w:pPr>
              <w:widowControl w:val="0"/>
              <w:pBdr>
                <w:top w:val="nil"/>
                <w:left w:val="nil"/>
                <w:bottom w:val="nil"/>
                <w:right w:val="nil"/>
                <w:between w:val="nil"/>
              </w:pBdr>
              <w:spacing w:after="120" w:line="240" w:lineRule="auto"/>
              <w:jc w:val="center"/>
            </w:pPr>
            <w:r>
              <w:rPr>
                <w:noProof/>
              </w:rPr>
              <w:drawing>
                <wp:inline distT="0" distB="0" distL="0" distR="0" wp14:anchorId="4F4CA653" wp14:editId="4A95A87A">
                  <wp:extent cx="2343150" cy="1130300"/>
                  <wp:effectExtent l="0" t="0" r="0" b="0"/>
                  <wp:docPr id="23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4"/>
                          <a:srcRect/>
                          <a:stretch>
                            <a:fillRect/>
                          </a:stretch>
                        </pic:blipFill>
                        <pic:spPr>
                          <a:xfrm>
                            <a:off x="0" y="0"/>
                            <a:ext cx="2343150" cy="1130300"/>
                          </a:xfrm>
                          <a:prstGeom prst="rect">
                            <a:avLst/>
                          </a:prstGeom>
                          <a:ln/>
                        </pic:spPr>
                      </pic:pic>
                    </a:graphicData>
                  </a:graphic>
                </wp:inline>
              </w:drawing>
            </w:r>
          </w:p>
        </w:tc>
        <w:tc>
          <w:tcPr>
            <w:tcW w:w="2461" w:type="dxa"/>
            <w:tcBorders>
              <w:top w:val="single" w:sz="4" w:space="0" w:color="000000"/>
              <w:left w:val="single" w:sz="12" w:space="0" w:color="A6A6A6"/>
              <w:bottom w:val="single" w:sz="4" w:space="0" w:color="000000"/>
              <w:right w:val="nil"/>
            </w:tcBorders>
            <w:vAlign w:val="center"/>
          </w:tcPr>
          <w:p w14:paraId="0DF82246" w14:textId="77777777" w:rsidR="005F441A" w:rsidRDefault="00802F78">
            <w:pPr>
              <w:widowControl w:val="0"/>
              <w:pBdr>
                <w:top w:val="nil"/>
                <w:left w:val="nil"/>
                <w:bottom w:val="nil"/>
                <w:right w:val="nil"/>
                <w:between w:val="nil"/>
              </w:pBdr>
              <w:spacing w:after="120" w:line="240" w:lineRule="auto"/>
              <w:jc w:val="both"/>
            </w:pPr>
            <w:r>
              <w:t>Placa que realiza la función de transportar la inyección del plástico mediante el manguito de bebedero y rellena todas sus paredes para dar forma a la pieza diseñada. Además, aloja los bujes que centran la placa mediante las columnas.</w:t>
            </w:r>
          </w:p>
        </w:tc>
      </w:tr>
      <w:tr w:rsidR="005F441A" w14:paraId="3A1762BF" w14:textId="77777777">
        <w:tc>
          <w:tcPr>
            <w:tcW w:w="2463" w:type="dxa"/>
            <w:tcBorders>
              <w:top w:val="single" w:sz="4" w:space="0" w:color="000000"/>
              <w:left w:val="nil"/>
              <w:bottom w:val="single" w:sz="4" w:space="0" w:color="000000"/>
              <w:right w:val="single" w:sz="12" w:space="0" w:color="A6A6A6"/>
            </w:tcBorders>
            <w:shd w:val="clear" w:color="auto" w:fill="auto"/>
            <w:tcMar>
              <w:top w:w="100" w:type="dxa"/>
              <w:left w:w="100" w:type="dxa"/>
              <w:bottom w:w="100" w:type="dxa"/>
              <w:right w:w="100" w:type="dxa"/>
            </w:tcMar>
            <w:vAlign w:val="center"/>
          </w:tcPr>
          <w:p w14:paraId="6D4959B0" w14:textId="77777777" w:rsidR="005F441A" w:rsidRDefault="00802F78">
            <w:pPr>
              <w:widowControl w:val="0"/>
              <w:pBdr>
                <w:top w:val="nil"/>
                <w:left w:val="nil"/>
                <w:bottom w:val="nil"/>
                <w:right w:val="nil"/>
                <w:between w:val="nil"/>
              </w:pBdr>
              <w:spacing w:after="120" w:line="240" w:lineRule="auto"/>
              <w:jc w:val="center"/>
            </w:pPr>
            <w:r>
              <w:lastRenderedPageBreak/>
              <w:t>Placa cavidad inferior</w:t>
            </w:r>
          </w:p>
        </w:tc>
        <w:tc>
          <w:tcPr>
            <w:tcW w:w="3894" w:type="dxa"/>
            <w:tcBorders>
              <w:top w:val="single" w:sz="4" w:space="0" w:color="000000"/>
              <w:left w:val="single" w:sz="12" w:space="0" w:color="A6A6A6"/>
              <w:bottom w:val="single" w:sz="4" w:space="0" w:color="000000"/>
              <w:right w:val="single" w:sz="12" w:space="0" w:color="A6A6A6"/>
            </w:tcBorders>
            <w:shd w:val="clear" w:color="auto" w:fill="auto"/>
            <w:tcMar>
              <w:top w:w="100" w:type="dxa"/>
              <w:left w:w="100" w:type="dxa"/>
              <w:bottom w:w="100" w:type="dxa"/>
              <w:right w:w="100" w:type="dxa"/>
            </w:tcMar>
            <w:vAlign w:val="center"/>
          </w:tcPr>
          <w:p w14:paraId="3202AF73" w14:textId="77777777" w:rsidR="005F441A" w:rsidRDefault="00802F78">
            <w:pPr>
              <w:widowControl w:val="0"/>
              <w:pBdr>
                <w:top w:val="nil"/>
                <w:left w:val="nil"/>
                <w:bottom w:val="nil"/>
                <w:right w:val="nil"/>
                <w:between w:val="nil"/>
              </w:pBdr>
              <w:spacing w:after="120" w:line="240" w:lineRule="auto"/>
              <w:jc w:val="center"/>
            </w:pPr>
            <w:r>
              <w:rPr>
                <w:noProof/>
              </w:rPr>
              <w:drawing>
                <wp:inline distT="0" distB="0" distL="0" distR="0" wp14:anchorId="6A6D207E" wp14:editId="7784693F">
                  <wp:extent cx="2343150" cy="1130300"/>
                  <wp:effectExtent l="0" t="0" r="0" b="0"/>
                  <wp:docPr id="23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5"/>
                          <a:srcRect/>
                          <a:stretch>
                            <a:fillRect/>
                          </a:stretch>
                        </pic:blipFill>
                        <pic:spPr>
                          <a:xfrm>
                            <a:off x="0" y="0"/>
                            <a:ext cx="2343150" cy="1130300"/>
                          </a:xfrm>
                          <a:prstGeom prst="rect">
                            <a:avLst/>
                          </a:prstGeom>
                          <a:ln/>
                        </pic:spPr>
                      </pic:pic>
                    </a:graphicData>
                  </a:graphic>
                </wp:inline>
              </w:drawing>
            </w:r>
          </w:p>
        </w:tc>
        <w:tc>
          <w:tcPr>
            <w:tcW w:w="2461" w:type="dxa"/>
            <w:tcBorders>
              <w:top w:val="single" w:sz="4" w:space="0" w:color="000000"/>
              <w:left w:val="single" w:sz="12" w:space="0" w:color="A6A6A6"/>
              <w:bottom w:val="single" w:sz="4" w:space="0" w:color="000000"/>
              <w:right w:val="nil"/>
            </w:tcBorders>
            <w:vAlign w:val="center"/>
          </w:tcPr>
          <w:p w14:paraId="2C119895" w14:textId="77777777" w:rsidR="005F441A" w:rsidRDefault="00802F78">
            <w:pPr>
              <w:widowControl w:val="0"/>
              <w:pBdr>
                <w:top w:val="nil"/>
                <w:left w:val="nil"/>
                <w:bottom w:val="nil"/>
                <w:right w:val="nil"/>
                <w:between w:val="nil"/>
              </w:pBdr>
              <w:spacing w:after="120" w:line="240" w:lineRule="auto"/>
              <w:jc w:val="both"/>
            </w:pPr>
            <w:r>
              <w:t>Placa que recibe la inyección del plástico y lo hace fluir mediante sus canales de distribución, para luego pasar por el punto de inyección y por último a las cavidades del molde.</w:t>
            </w:r>
          </w:p>
        </w:tc>
      </w:tr>
      <w:tr w:rsidR="005F441A" w14:paraId="5571294C" w14:textId="77777777">
        <w:tc>
          <w:tcPr>
            <w:tcW w:w="2463" w:type="dxa"/>
            <w:tcBorders>
              <w:top w:val="single" w:sz="4" w:space="0" w:color="000000"/>
              <w:left w:val="nil"/>
              <w:bottom w:val="single" w:sz="4" w:space="0" w:color="000000"/>
              <w:right w:val="single" w:sz="12" w:space="0" w:color="A6A6A6"/>
            </w:tcBorders>
            <w:shd w:val="clear" w:color="auto" w:fill="auto"/>
            <w:tcMar>
              <w:top w:w="100" w:type="dxa"/>
              <w:left w:w="100" w:type="dxa"/>
              <w:bottom w:w="100" w:type="dxa"/>
              <w:right w:w="100" w:type="dxa"/>
            </w:tcMar>
            <w:vAlign w:val="center"/>
          </w:tcPr>
          <w:p w14:paraId="2E341254" w14:textId="77777777" w:rsidR="005F441A" w:rsidRDefault="00802F78">
            <w:pPr>
              <w:widowControl w:val="0"/>
              <w:pBdr>
                <w:top w:val="nil"/>
                <w:left w:val="nil"/>
                <w:bottom w:val="nil"/>
                <w:right w:val="nil"/>
                <w:between w:val="nil"/>
              </w:pBdr>
              <w:spacing w:after="120" w:line="240" w:lineRule="auto"/>
              <w:jc w:val="center"/>
            </w:pPr>
            <w:r>
              <w:t>Paralela</w:t>
            </w:r>
          </w:p>
        </w:tc>
        <w:tc>
          <w:tcPr>
            <w:tcW w:w="3894" w:type="dxa"/>
            <w:tcBorders>
              <w:top w:val="single" w:sz="4" w:space="0" w:color="000000"/>
              <w:left w:val="single" w:sz="12" w:space="0" w:color="A6A6A6"/>
              <w:bottom w:val="single" w:sz="4" w:space="0" w:color="000000"/>
              <w:right w:val="single" w:sz="12" w:space="0" w:color="A6A6A6"/>
            </w:tcBorders>
            <w:shd w:val="clear" w:color="auto" w:fill="auto"/>
            <w:tcMar>
              <w:top w:w="100" w:type="dxa"/>
              <w:left w:w="100" w:type="dxa"/>
              <w:bottom w:w="100" w:type="dxa"/>
              <w:right w:w="100" w:type="dxa"/>
            </w:tcMar>
            <w:vAlign w:val="center"/>
          </w:tcPr>
          <w:p w14:paraId="1EAFEB4C" w14:textId="77777777" w:rsidR="005F441A" w:rsidRDefault="00802F78">
            <w:pPr>
              <w:widowControl w:val="0"/>
              <w:pBdr>
                <w:top w:val="nil"/>
                <w:left w:val="nil"/>
                <w:bottom w:val="nil"/>
                <w:right w:val="nil"/>
                <w:between w:val="nil"/>
              </w:pBdr>
              <w:spacing w:after="120" w:line="240" w:lineRule="auto"/>
              <w:jc w:val="center"/>
            </w:pPr>
            <w:r>
              <w:rPr>
                <w:noProof/>
              </w:rPr>
              <w:drawing>
                <wp:inline distT="0" distB="0" distL="0" distR="0" wp14:anchorId="2DC6902C" wp14:editId="3595AC3F">
                  <wp:extent cx="2343150" cy="1130300"/>
                  <wp:effectExtent l="0" t="0" r="0" b="0"/>
                  <wp:docPr id="23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6"/>
                          <a:srcRect/>
                          <a:stretch>
                            <a:fillRect/>
                          </a:stretch>
                        </pic:blipFill>
                        <pic:spPr>
                          <a:xfrm>
                            <a:off x="0" y="0"/>
                            <a:ext cx="2343150" cy="1130300"/>
                          </a:xfrm>
                          <a:prstGeom prst="rect">
                            <a:avLst/>
                          </a:prstGeom>
                          <a:ln/>
                        </pic:spPr>
                      </pic:pic>
                    </a:graphicData>
                  </a:graphic>
                </wp:inline>
              </w:drawing>
            </w:r>
          </w:p>
        </w:tc>
        <w:tc>
          <w:tcPr>
            <w:tcW w:w="2461" w:type="dxa"/>
            <w:tcBorders>
              <w:top w:val="single" w:sz="4" w:space="0" w:color="000000"/>
              <w:left w:val="single" w:sz="12" w:space="0" w:color="A6A6A6"/>
              <w:bottom w:val="single" w:sz="4" w:space="0" w:color="000000"/>
              <w:right w:val="nil"/>
            </w:tcBorders>
            <w:vAlign w:val="center"/>
          </w:tcPr>
          <w:p w14:paraId="5DE280B9" w14:textId="77777777" w:rsidR="005F441A" w:rsidRDefault="00802F78">
            <w:pPr>
              <w:widowControl w:val="0"/>
              <w:pBdr>
                <w:top w:val="nil"/>
                <w:left w:val="nil"/>
                <w:bottom w:val="nil"/>
                <w:right w:val="nil"/>
                <w:between w:val="nil"/>
              </w:pBdr>
              <w:spacing w:after="120" w:line="240" w:lineRule="auto"/>
              <w:jc w:val="both"/>
            </w:pPr>
            <w:r>
              <w:t>Son 2 placas que absorben la fuerza de cierre ejercida por la máquina inyectora, entrega soporte y la capacidad de colocar el sistema de botación entre medio de estas dos placas paralelas.</w:t>
            </w:r>
          </w:p>
        </w:tc>
      </w:tr>
      <w:tr w:rsidR="005F441A" w14:paraId="186E4BD5" w14:textId="77777777">
        <w:tc>
          <w:tcPr>
            <w:tcW w:w="2463" w:type="dxa"/>
            <w:tcBorders>
              <w:top w:val="single" w:sz="4" w:space="0" w:color="000000"/>
              <w:left w:val="nil"/>
              <w:bottom w:val="single" w:sz="12" w:space="0" w:color="A6A6A6"/>
              <w:right w:val="single" w:sz="12" w:space="0" w:color="A6A6A6"/>
            </w:tcBorders>
            <w:shd w:val="clear" w:color="auto" w:fill="auto"/>
            <w:tcMar>
              <w:top w:w="100" w:type="dxa"/>
              <w:left w:w="100" w:type="dxa"/>
              <w:bottom w:w="100" w:type="dxa"/>
              <w:right w:w="100" w:type="dxa"/>
            </w:tcMar>
            <w:vAlign w:val="center"/>
          </w:tcPr>
          <w:p w14:paraId="714A3E9E" w14:textId="77777777" w:rsidR="005F441A" w:rsidRDefault="00802F78">
            <w:pPr>
              <w:widowControl w:val="0"/>
              <w:pBdr>
                <w:top w:val="nil"/>
                <w:left w:val="nil"/>
                <w:bottom w:val="nil"/>
                <w:right w:val="nil"/>
                <w:between w:val="nil"/>
              </w:pBdr>
              <w:spacing w:after="120" w:line="240" w:lineRule="auto"/>
              <w:jc w:val="center"/>
            </w:pPr>
            <w:r>
              <w:t>Anillo de centrado</w:t>
            </w:r>
          </w:p>
        </w:tc>
        <w:tc>
          <w:tcPr>
            <w:tcW w:w="3894" w:type="dxa"/>
            <w:tcBorders>
              <w:top w:val="single" w:sz="4" w:space="0" w:color="000000"/>
              <w:left w:val="single" w:sz="12" w:space="0" w:color="A6A6A6"/>
              <w:bottom w:val="single" w:sz="12" w:space="0" w:color="A6A6A6"/>
              <w:right w:val="single" w:sz="12" w:space="0" w:color="A6A6A6"/>
            </w:tcBorders>
            <w:shd w:val="clear" w:color="auto" w:fill="auto"/>
            <w:tcMar>
              <w:top w:w="100" w:type="dxa"/>
              <w:left w:w="100" w:type="dxa"/>
              <w:bottom w:w="100" w:type="dxa"/>
              <w:right w:w="100" w:type="dxa"/>
            </w:tcMar>
            <w:vAlign w:val="center"/>
          </w:tcPr>
          <w:p w14:paraId="485136D3" w14:textId="77777777" w:rsidR="005F441A" w:rsidRDefault="00802F78">
            <w:pPr>
              <w:widowControl w:val="0"/>
              <w:pBdr>
                <w:top w:val="nil"/>
                <w:left w:val="nil"/>
                <w:bottom w:val="nil"/>
                <w:right w:val="nil"/>
                <w:between w:val="nil"/>
              </w:pBdr>
              <w:spacing w:after="120" w:line="240" w:lineRule="auto"/>
              <w:jc w:val="center"/>
            </w:pPr>
            <w:r>
              <w:rPr>
                <w:noProof/>
              </w:rPr>
              <w:drawing>
                <wp:inline distT="0" distB="0" distL="0" distR="0" wp14:anchorId="49FDB292" wp14:editId="24B86208">
                  <wp:extent cx="2343150" cy="1130300"/>
                  <wp:effectExtent l="0" t="0" r="0" b="0"/>
                  <wp:docPr id="23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7"/>
                          <a:srcRect/>
                          <a:stretch>
                            <a:fillRect/>
                          </a:stretch>
                        </pic:blipFill>
                        <pic:spPr>
                          <a:xfrm>
                            <a:off x="0" y="0"/>
                            <a:ext cx="2343150" cy="1130300"/>
                          </a:xfrm>
                          <a:prstGeom prst="rect">
                            <a:avLst/>
                          </a:prstGeom>
                          <a:ln/>
                        </pic:spPr>
                      </pic:pic>
                    </a:graphicData>
                  </a:graphic>
                </wp:inline>
              </w:drawing>
            </w:r>
          </w:p>
        </w:tc>
        <w:tc>
          <w:tcPr>
            <w:tcW w:w="2461" w:type="dxa"/>
            <w:tcBorders>
              <w:top w:val="single" w:sz="4" w:space="0" w:color="000000"/>
              <w:left w:val="single" w:sz="12" w:space="0" w:color="A6A6A6"/>
              <w:bottom w:val="single" w:sz="12" w:space="0" w:color="A6A6A6"/>
              <w:right w:val="nil"/>
            </w:tcBorders>
            <w:vAlign w:val="center"/>
          </w:tcPr>
          <w:p w14:paraId="6EB10734" w14:textId="77777777" w:rsidR="005F441A" w:rsidRDefault="00802F78">
            <w:pPr>
              <w:widowControl w:val="0"/>
              <w:pBdr>
                <w:top w:val="nil"/>
                <w:left w:val="nil"/>
                <w:bottom w:val="nil"/>
                <w:right w:val="nil"/>
                <w:between w:val="nil"/>
              </w:pBdr>
              <w:spacing w:after="120" w:line="240" w:lineRule="auto"/>
              <w:jc w:val="both"/>
            </w:pPr>
            <w:r>
              <w:t>Elemento que se encuentra fijado a la placa base superior, y permite el centrado entre el molde y la boquilla extrusora de la máquina inyectora.</w:t>
            </w:r>
          </w:p>
        </w:tc>
      </w:tr>
    </w:tbl>
    <w:p w14:paraId="5A5FDA42" w14:textId="77777777" w:rsidR="005F441A" w:rsidRDefault="00802F78">
      <w:pPr>
        <w:spacing w:after="120" w:line="240" w:lineRule="auto"/>
        <w:rPr>
          <w:sz w:val="20"/>
          <w:szCs w:val="20"/>
        </w:rPr>
      </w:pPr>
      <w:r>
        <w:rPr>
          <w:b/>
          <w:sz w:val="20"/>
          <w:szCs w:val="20"/>
        </w:rPr>
        <w:t>Fuente:</w:t>
      </w:r>
      <w:r>
        <w:rPr>
          <w:sz w:val="20"/>
          <w:szCs w:val="20"/>
        </w:rPr>
        <w:t xml:space="preserve"> Elaboración propia.</w:t>
      </w:r>
    </w:p>
    <w:p w14:paraId="2A44F271" w14:textId="77777777" w:rsidR="005F441A" w:rsidRDefault="00802F78">
      <w:pPr>
        <w:spacing w:before="240" w:after="120" w:line="240" w:lineRule="auto"/>
        <w:rPr>
          <w:b/>
          <w:color w:val="88354D"/>
          <w:sz w:val="28"/>
          <w:szCs w:val="28"/>
        </w:rPr>
      </w:pPr>
      <w:r>
        <w:rPr>
          <w:b/>
          <w:color w:val="88354D"/>
          <w:sz w:val="28"/>
          <w:szCs w:val="28"/>
        </w:rPr>
        <w:t>TIPOS DE MOLDES</w:t>
      </w:r>
    </w:p>
    <w:p w14:paraId="32159213" w14:textId="77777777" w:rsidR="005F441A" w:rsidRDefault="00802F78">
      <w:pPr>
        <w:spacing w:after="120" w:line="240" w:lineRule="auto"/>
        <w:jc w:val="both"/>
        <w:rPr>
          <w:sz w:val="24"/>
          <w:szCs w:val="24"/>
        </w:rPr>
      </w:pPr>
      <w:bookmarkStart w:id="0" w:name="_heading=h.30j0zll" w:colFirst="0" w:colLast="0"/>
      <w:bookmarkEnd w:id="0"/>
      <w:r>
        <w:rPr>
          <w:sz w:val="24"/>
          <w:szCs w:val="24"/>
        </w:rPr>
        <w:t xml:space="preserve">Además del molde de inyección, existen diferentes tipos de moldes. Para elegir uno de ellos, se debe considerar cuál será la pieza a fabricar y el proceso requerido para obtener dicha pieza. En la </w:t>
      </w:r>
      <w:r>
        <w:rPr>
          <w:b/>
          <w:color w:val="88354D"/>
          <w:sz w:val="24"/>
          <w:szCs w:val="24"/>
        </w:rPr>
        <w:t>Tabla 2</w:t>
      </w:r>
      <w:r>
        <w:rPr>
          <w:color w:val="88354D"/>
          <w:sz w:val="24"/>
          <w:szCs w:val="24"/>
        </w:rPr>
        <w:t xml:space="preserve"> </w:t>
      </w:r>
      <w:r>
        <w:rPr>
          <w:sz w:val="24"/>
          <w:szCs w:val="24"/>
        </w:rPr>
        <w:t>se presenta un listado de algunos de los tipos de m</w:t>
      </w:r>
      <w:r>
        <w:rPr>
          <w:sz w:val="24"/>
          <w:szCs w:val="24"/>
        </w:rPr>
        <w:t>oldes comúnmente utilizados en la industria.</w:t>
      </w:r>
    </w:p>
    <w:p w14:paraId="00919F26" w14:textId="77777777" w:rsidR="005F441A" w:rsidRDefault="00802F78">
      <w:pPr>
        <w:rPr>
          <w:sz w:val="24"/>
          <w:szCs w:val="24"/>
        </w:rPr>
      </w:pPr>
      <w:r>
        <w:br w:type="page"/>
      </w:r>
    </w:p>
    <w:p w14:paraId="6D9329C7" w14:textId="77777777" w:rsidR="005F441A" w:rsidRDefault="00802F78">
      <w:pPr>
        <w:spacing w:after="120" w:line="240" w:lineRule="auto"/>
        <w:jc w:val="center"/>
        <w:rPr>
          <w:b/>
          <w:i/>
          <w:color w:val="88354D"/>
        </w:rPr>
      </w:pPr>
      <w:r>
        <w:rPr>
          <w:b/>
          <w:i/>
          <w:color w:val="88354D"/>
        </w:rPr>
        <w:lastRenderedPageBreak/>
        <w:t>Tabla 2. Tipos de moldes</w:t>
      </w:r>
    </w:p>
    <w:tbl>
      <w:tblPr>
        <w:tblStyle w:val="a1"/>
        <w:tblW w:w="89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9"/>
        <w:gridCol w:w="3906"/>
        <w:gridCol w:w="2564"/>
      </w:tblGrid>
      <w:tr w:rsidR="005F441A" w14:paraId="1299B006" w14:textId="77777777">
        <w:trPr>
          <w:trHeight w:val="583"/>
        </w:trPr>
        <w:tc>
          <w:tcPr>
            <w:tcW w:w="2439" w:type="dxa"/>
            <w:tcBorders>
              <w:top w:val="nil"/>
              <w:left w:val="nil"/>
              <w:bottom w:val="single" w:sz="18" w:space="0" w:color="FFFFFF"/>
              <w:right w:val="single" w:sz="18" w:space="0" w:color="FFFFFF"/>
            </w:tcBorders>
            <w:shd w:val="clear" w:color="auto" w:fill="88354D"/>
            <w:vAlign w:val="center"/>
          </w:tcPr>
          <w:p w14:paraId="41B6A13E" w14:textId="77777777" w:rsidR="005F441A" w:rsidRDefault="00802F78">
            <w:pPr>
              <w:spacing w:after="120"/>
              <w:jc w:val="center"/>
              <w:rPr>
                <w:sz w:val="24"/>
                <w:szCs w:val="24"/>
              </w:rPr>
            </w:pPr>
            <w:r>
              <w:rPr>
                <w:b/>
                <w:color w:val="FFFFFF"/>
                <w:sz w:val="26"/>
                <w:szCs w:val="26"/>
              </w:rPr>
              <w:t>TIPO DE MOLDE</w:t>
            </w:r>
          </w:p>
        </w:tc>
        <w:tc>
          <w:tcPr>
            <w:tcW w:w="3906" w:type="dxa"/>
            <w:tcBorders>
              <w:top w:val="nil"/>
              <w:left w:val="single" w:sz="18" w:space="0" w:color="FFFFFF"/>
              <w:bottom w:val="single" w:sz="18" w:space="0" w:color="FFFFFF"/>
              <w:right w:val="single" w:sz="18" w:space="0" w:color="FFFFFF"/>
            </w:tcBorders>
            <w:shd w:val="clear" w:color="auto" w:fill="88354D"/>
            <w:vAlign w:val="center"/>
          </w:tcPr>
          <w:p w14:paraId="1654A6C3" w14:textId="77777777" w:rsidR="005F441A" w:rsidRDefault="00802F78">
            <w:pPr>
              <w:spacing w:after="120"/>
              <w:jc w:val="center"/>
              <w:rPr>
                <w:sz w:val="24"/>
                <w:szCs w:val="24"/>
              </w:rPr>
            </w:pPr>
            <w:r>
              <w:rPr>
                <w:b/>
                <w:color w:val="FFFFFF"/>
                <w:sz w:val="26"/>
                <w:szCs w:val="26"/>
              </w:rPr>
              <w:t>FIGURA DESCRIPTIVA</w:t>
            </w:r>
          </w:p>
        </w:tc>
        <w:tc>
          <w:tcPr>
            <w:tcW w:w="2564" w:type="dxa"/>
            <w:tcBorders>
              <w:top w:val="nil"/>
              <w:left w:val="single" w:sz="18" w:space="0" w:color="FFFFFF"/>
              <w:bottom w:val="single" w:sz="18" w:space="0" w:color="FFFFFF"/>
              <w:right w:val="nil"/>
            </w:tcBorders>
            <w:shd w:val="clear" w:color="auto" w:fill="88354D"/>
            <w:vAlign w:val="center"/>
          </w:tcPr>
          <w:p w14:paraId="488E3525" w14:textId="77777777" w:rsidR="005F441A" w:rsidRDefault="00802F78">
            <w:pPr>
              <w:spacing w:after="120"/>
              <w:jc w:val="center"/>
              <w:rPr>
                <w:sz w:val="24"/>
                <w:szCs w:val="24"/>
              </w:rPr>
            </w:pPr>
            <w:r>
              <w:rPr>
                <w:b/>
                <w:color w:val="FFFFFF"/>
                <w:sz w:val="26"/>
                <w:szCs w:val="26"/>
              </w:rPr>
              <w:t>DESCRIPCIÓN</w:t>
            </w:r>
          </w:p>
        </w:tc>
      </w:tr>
      <w:tr w:rsidR="005F441A" w14:paraId="2C596573" w14:textId="77777777">
        <w:trPr>
          <w:trHeight w:val="561"/>
        </w:trPr>
        <w:tc>
          <w:tcPr>
            <w:tcW w:w="2439" w:type="dxa"/>
            <w:tcBorders>
              <w:top w:val="single" w:sz="18" w:space="0" w:color="FFFFFF"/>
              <w:left w:val="nil"/>
              <w:bottom w:val="single" w:sz="12" w:space="0" w:color="A6A6A6"/>
              <w:right w:val="single" w:sz="12" w:space="0" w:color="A6A6A6"/>
            </w:tcBorders>
            <w:vAlign w:val="center"/>
          </w:tcPr>
          <w:p w14:paraId="2D029904" w14:textId="77777777" w:rsidR="005F441A" w:rsidRDefault="00802F78">
            <w:pPr>
              <w:spacing w:after="120"/>
              <w:jc w:val="center"/>
              <w:rPr>
                <w:sz w:val="24"/>
                <w:szCs w:val="24"/>
              </w:rPr>
            </w:pPr>
            <w:r>
              <w:t>Molde de compresión</w:t>
            </w:r>
          </w:p>
        </w:tc>
        <w:tc>
          <w:tcPr>
            <w:tcW w:w="3906" w:type="dxa"/>
            <w:tcBorders>
              <w:top w:val="single" w:sz="18" w:space="0" w:color="FFFFFF"/>
              <w:left w:val="single" w:sz="12" w:space="0" w:color="A6A6A6"/>
              <w:bottom w:val="single" w:sz="12" w:space="0" w:color="A6A6A6"/>
              <w:right w:val="single" w:sz="12" w:space="0" w:color="A6A6A6"/>
            </w:tcBorders>
          </w:tcPr>
          <w:p w14:paraId="57B50931" w14:textId="77777777" w:rsidR="005F441A" w:rsidRDefault="00802F78">
            <w:pPr>
              <w:spacing w:after="120"/>
              <w:jc w:val="both"/>
              <w:rPr>
                <w:sz w:val="24"/>
                <w:szCs w:val="24"/>
              </w:rPr>
            </w:pPr>
            <w:r>
              <w:rPr>
                <w:noProof/>
              </w:rPr>
              <w:drawing>
                <wp:anchor distT="0" distB="0" distL="114300" distR="114300" simplePos="0" relativeHeight="251658240" behindDoc="0" locked="0" layoutInCell="1" hidden="0" allowOverlap="1" wp14:anchorId="5095A253" wp14:editId="178126B1">
                  <wp:simplePos x="0" y="0"/>
                  <wp:positionH relativeFrom="column">
                    <wp:posOffset>17867</wp:posOffset>
                  </wp:positionH>
                  <wp:positionV relativeFrom="paragraph">
                    <wp:posOffset>478138</wp:posOffset>
                  </wp:positionV>
                  <wp:extent cx="2343150" cy="1562100"/>
                  <wp:effectExtent l="0" t="0" r="0" b="0"/>
                  <wp:wrapSquare wrapText="bothSides" distT="0" distB="0" distL="114300" distR="114300"/>
                  <wp:docPr id="2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2343150" cy="1562100"/>
                          </a:xfrm>
                          <a:prstGeom prst="rect">
                            <a:avLst/>
                          </a:prstGeom>
                          <a:ln/>
                        </pic:spPr>
                      </pic:pic>
                    </a:graphicData>
                  </a:graphic>
                </wp:anchor>
              </w:drawing>
            </w:r>
          </w:p>
        </w:tc>
        <w:tc>
          <w:tcPr>
            <w:tcW w:w="2564" w:type="dxa"/>
            <w:tcBorders>
              <w:top w:val="single" w:sz="18" w:space="0" w:color="FFFFFF"/>
              <w:left w:val="single" w:sz="12" w:space="0" w:color="A6A6A6"/>
              <w:bottom w:val="single" w:sz="12" w:space="0" w:color="A6A6A6"/>
              <w:right w:val="nil"/>
            </w:tcBorders>
            <w:vAlign w:val="center"/>
          </w:tcPr>
          <w:p w14:paraId="572E755D" w14:textId="77777777" w:rsidR="005F441A" w:rsidRDefault="00802F78">
            <w:pPr>
              <w:widowControl w:val="0"/>
              <w:spacing w:after="120"/>
              <w:jc w:val="both"/>
            </w:pPr>
            <w:r>
              <w:t>El moldeo por compresión es un proceso de conformado de piezas en el que el material, generalmente un polímero, es introducido en un molde abierto al que luego se le aplica presión para que el material adopte la forma del molde y calor para que el material</w:t>
            </w:r>
            <w:r>
              <w:t xml:space="preserve"> reticule y adopte definitivamente la forma deseada.</w:t>
            </w:r>
          </w:p>
        </w:tc>
      </w:tr>
      <w:tr w:rsidR="005F441A" w14:paraId="2B30A94C" w14:textId="77777777">
        <w:trPr>
          <w:trHeight w:val="538"/>
        </w:trPr>
        <w:tc>
          <w:tcPr>
            <w:tcW w:w="2439" w:type="dxa"/>
            <w:tcBorders>
              <w:top w:val="single" w:sz="12" w:space="0" w:color="A6A6A6"/>
              <w:left w:val="nil"/>
              <w:bottom w:val="single" w:sz="12" w:space="0" w:color="A6A6A6"/>
              <w:right w:val="single" w:sz="12" w:space="0" w:color="A6A6A6"/>
            </w:tcBorders>
            <w:vAlign w:val="center"/>
          </w:tcPr>
          <w:p w14:paraId="7C95BF7F" w14:textId="77777777" w:rsidR="005F441A" w:rsidRDefault="00802F78">
            <w:pPr>
              <w:spacing w:after="120"/>
              <w:jc w:val="center"/>
              <w:rPr>
                <w:sz w:val="24"/>
                <w:szCs w:val="24"/>
              </w:rPr>
            </w:pPr>
            <w:r>
              <w:t>Molde de soplado</w:t>
            </w:r>
          </w:p>
        </w:tc>
        <w:tc>
          <w:tcPr>
            <w:tcW w:w="3906" w:type="dxa"/>
            <w:tcBorders>
              <w:top w:val="single" w:sz="12" w:space="0" w:color="A6A6A6"/>
              <w:left w:val="single" w:sz="12" w:space="0" w:color="A6A6A6"/>
              <w:bottom w:val="single" w:sz="12" w:space="0" w:color="A6A6A6"/>
              <w:right w:val="single" w:sz="12" w:space="0" w:color="A6A6A6"/>
            </w:tcBorders>
          </w:tcPr>
          <w:p w14:paraId="17E0595C" w14:textId="77777777" w:rsidR="005F441A" w:rsidRDefault="00802F78">
            <w:pPr>
              <w:spacing w:after="120"/>
              <w:jc w:val="both"/>
              <w:rPr>
                <w:sz w:val="24"/>
                <w:szCs w:val="24"/>
              </w:rPr>
            </w:pPr>
            <w:r>
              <w:rPr>
                <w:noProof/>
              </w:rPr>
              <w:drawing>
                <wp:anchor distT="0" distB="0" distL="114300" distR="114300" simplePos="0" relativeHeight="251659264" behindDoc="0" locked="0" layoutInCell="1" hidden="0" allowOverlap="1" wp14:anchorId="50B6144A" wp14:editId="7435395D">
                  <wp:simplePos x="0" y="0"/>
                  <wp:positionH relativeFrom="column">
                    <wp:posOffset>70967</wp:posOffset>
                  </wp:positionH>
                  <wp:positionV relativeFrom="paragraph">
                    <wp:posOffset>156519</wp:posOffset>
                  </wp:positionV>
                  <wp:extent cx="2162175" cy="2120900"/>
                  <wp:effectExtent l="0" t="0" r="0" b="0"/>
                  <wp:wrapSquare wrapText="bothSides" distT="0" distB="0" distL="114300" distR="114300"/>
                  <wp:docPr id="2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2162175" cy="2120900"/>
                          </a:xfrm>
                          <a:prstGeom prst="rect">
                            <a:avLst/>
                          </a:prstGeom>
                          <a:ln/>
                        </pic:spPr>
                      </pic:pic>
                    </a:graphicData>
                  </a:graphic>
                </wp:anchor>
              </w:drawing>
            </w:r>
          </w:p>
        </w:tc>
        <w:tc>
          <w:tcPr>
            <w:tcW w:w="2564" w:type="dxa"/>
            <w:tcBorders>
              <w:top w:val="single" w:sz="12" w:space="0" w:color="A6A6A6"/>
              <w:left w:val="single" w:sz="12" w:space="0" w:color="A6A6A6"/>
              <w:bottom w:val="single" w:sz="12" w:space="0" w:color="A6A6A6"/>
              <w:right w:val="nil"/>
            </w:tcBorders>
            <w:vAlign w:val="center"/>
          </w:tcPr>
          <w:p w14:paraId="14D0D965" w14:textId="77777777" w:rsidR="005F441A" w:rsidRDefault="00802F78">
            <w:pPr>
              <w:spacing w:after="120"/>
              <w:jc w:val="both"/>
              <w:rPr>
                <w:sz w:val="24"/>
                <w:szCs w:val="24"/>
              </w:rPr>
            </w:pPr>
            <w:r>
              <w:t>El procedimiento del moldeo por soplado se utiliza para fabricar cuerpos huecos, como bidones, barriles, tanques y botellas. Dependiendo del procedimiento en sí, en primer lugar, se fabrica una preforma moldeada por inyección o se extrude un tubo. Y en seg</w:t>
            </w:r>
            <w:r>
              <w:t>undo lugar, se le da forma al producto final.</w:t>
            </w:r>
          </w:p>
        </w:tc>
      </w:tr>
      <w:tr w:rsidR="005F441A" w14:paraId="551951A7" w14:textId="77777777">
        <w:trPr>
          <w:trHeight w:val="538"/>
        </w:trPr>
        <w:tc>
          <w:tcPr>
            <w:tcW w:w="2439" w:type="dxa"/>
            <w:tcBorders>
              <w:top w:val="single" w:sz="12" w:space="0" w:color="A6A6A6"/>
              <w:left w:val="nil"/>
              <w:bottom w:val="single" w:sz="12" w:space="0" w:color="A6A6A6"/>
              <w:right w:val="single" w:sz="12" w:space="0" w:color="A6A6A6"/>
            </w:tcBorders>
            <w:vAlign w:val="center"/>
          </w:tcPr>
          <w:p w14:paraId="04DB8588" w14:textId="77777777" w:rsidR="005F441A" w:rsidRDefault="00802F78">
            <w:pPr>
              <w:spacing w:after="120"/>
              <w:jc w:val="center"/>
            </w:pPr>
            <w:r>
              <w:lastRenderedPageBreak/>
              <w:t>Molde de rotomoldeo</w:t>
            </w:r>
          </w:p>
        </w:tc>
        <w:tc>
          <w:tcPr>
            <w:tcW w:w="3906" w:type="dxa"/>
            <w:tcBorders>
              <w:top w:val="single" w:sz="12" w:space="0" w:color="A6A6A6"/>
              <w:left w:val="single" w:sz="12" w:space="0" w:color="A6A6A6"/>
              <w:bottom w:val="single" w:sz="12" w:space="0" w:color="A6A6A6"/>
              <w:right w:val="single" w:sz="12" w:space="0" w:color="A6A6A6"/>
            </w:tcBorders>
          </w:tcPr>
          <w:p w14:paraId="749E595E" w14:textId="77777777" w:rsidR="005F441A" w:rsidRDefault="00802F78">
            <w:pPr>
              <w:spacing w:after="120"/>
              <w:jc w:val="both"/>
            </w:pPr>
            <w:r>
              <w:rPr>
                <w:noProof/>
              </w:rPr>
              <w:drawing>
                <wp:anchor distT="0" distB="0" distL="114300" distR="114300" simplePos="0" relativeHeight="251660288" behindDoc="0" locked="0" layoutInCell="1" hidden="0" allowOverlap="1" wp14:anchorId="38E6A6DD" wp14:editId="039C2C5A">
                  <wp:simplePos x="0" y="0"/>
                  <wp:positionH relativeFrom="column">
                    <wp:posOffset>94702</wp:posOffset>
                  </wp:positionH>
                  <wp:positionV relativeFrom="paragraph">
                    <wp:posOffset>90067</wp:posOffset>
                  </wp:positionV>
                  <wp:extent cx="2182495" cy="2812415"/>
                  <wp:effectExtent l="0" t="0" r="0" b="0"/>
                  <wp:wrapSquare wrapText="bothSides" distT="0" distB="0" distL="114300" distR="114300"/>
                  <wp:docPr id="2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2182495" cy="2812415"/>
                          </a:xfrm>
                          <a:prstGeom prst="rect">
                            <a:avLst/>
                          </a:prstGeom>
                          <a:ln/>
                        </pic:spPr>
                      </pic:pic>
                    </a:graphicData>
                  </a:graphic>
                </wp:anchor>
              </w:drawing>
            </w:r>
          </w:p>
        </w:tc>
        <w:tc>
          <w:tcPr>
            <w:tcW w:w="2564" w:type="dxa"/>
            <w:tcBorders>
              <w:top w:val="single" w:sz="12" w:space="0" w:color="A6A6A6"/>
              <w:left w:val="single" w:sz="12" w:space="0" w:color="A6A6A6"/>
              <w:bottom w:val="single" w:sz="12" w:space="0" w:color="A6A6A6"/>
              <w:right w:val="nil"/>
            </w:tcBorders>
            <w:vAlign w:val="center"/>
          </w:tcPr>
          <w:p w14:paraId="79D7565E" w14:textId="77777777" w:rsidR="005F441A" w:rsidRDefault="00802F78">
            <w:pPr>
              <w:spacing w:after="120"/>
              <w:jc w:val="both"/>
            </w:pPr>
            <w:r>
              <w:t>El proceso consiste en introducir una cantidad conocida de plástico en forma de polvo, granular, o líquido viscoso en un molde hueco. El molde se hace girar y/o agitar alrededor de dos ejes principales a velocidades relativamente bajas, al mismo tiempo que</w:t>
            </w:r>
            <w:r>
              <w:t xml:space="preserve"> se calienta, de manera que el plástico encerrado en el molde se adhiere a la superficie del molde y forma una capa monolítica.</w:t>
            </w:r>
          </w:p>
        </w:tc>
      </w:tr>
      <w:tr w:rsidR="005F441A" w14:paraId="07E06919" w14:textId="77777777">
        <w:trPr>
          <w:trHeight w:val="538"/>
        </w:trPr>
        <w:tc>
          <w:tcPr>
            <w:tcW w:w="2439" w:type="dxa"/>
            <w:tcBorders>
              <w:top w:val="single" w:sz="12" w:space="0" w:color="A6A6A6"/>
              <w:left w:val="nil"/>
              <w:bottom w:val="single" w:sz="12" w:space="0" w:color="A6A6A6"/>
              <w:right w:val="single" w:sz="12" w:space="0" w:color="A6A6A6"/>
            </w:tcBorders>
            <w:vAlign w:val="center"/>
          </w:tcPr>
          <w:p w14:paraId="475E5719" w14:textId="77777777" w:rsidR="005F441A" w:rsidRDefault="00802F78">
            <w:pPr>
              <w:spacing w:after="120"/>
              <w:jc w:val="center"/>
            </w:pPr>
            <w:r>
              <w:t>Molde de inyección</w:t>
            </w:r>
          </w:p>
        </w:tc>
        <w:tc>
          <w:tcPr>
            <w:tcW w:w="3906" w:type="dxa"/>
            <w:tcBorders>
              <w:top w:val="single" w:sz="12" w:space="0" w:color="A6A6A6"/>
              <w:left w:val="single" w:sz="12" w:space="0" w:color="A6A6A6"/>
              <w:bottom w:val="single" w:sz="12" w:space="0" w:color="A6A6A6"/>
              <w:right w:val="single" w:sz="12" w:space="0" w:color="A6A6A6"/>
            </w:tcBorders>
          </w:tcPr>
          <w:p w14:paraId="09403559" w14:textId="77777777" w:rsidR="005F441A" w:rsidRDefault="00802F78">
            <w:pPr>
              <w:spacing w:after="120"/>
              <w:jc w:val="both"/>
            </w:pPr>
            <w:r>
              <w:rPr>
                <w:noProof/>
              </w:rPr>
              <w:drawing>
                <wp:anchor distT="0" distB="0" distL="114300" distR="114300" simplePos="0" relativeHeight="251661312" behindDoc="0" locked="0" layoutInCell="1" hidden="0" allowOverlap="1" wp14:anchorId="195E37CA" wp14:editId="4E8EF19C">
                  <wp:simplePos x="0" y="0"/>
                  <wp:positionH relativeFrom="column">
                    <wp:posOffset>20321</wp:posOffset>
                  </wp:positionH>
                  <wp:positionV relativeFrom="paragraph">
                    <wp:posOffset>815133</wp:posOffset>
                  </wp:positionV>
                  <wp:extent cx="2343150" cy="2349500"/>
                  <wp:effectExtent l="0" t="0" r="0" b="0"/>
                  <wp:wrapSquare wrapText="bothSides" distT="0" distB="0" distL="114300" distR="114300"/>
                  <wp:docPr id="2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2343150" cy="2349500"/>
                          </a:xfrm>
                          <a:prstGeom prst="rect">
                            <a:avLst/>
                          </a:prstGeom>
                          <a:ln/>
                        </pic:spPr>
                      </pic:pic>
                    </a:graphicData>
                  </a:graphic>
                </wp:anchor>
              </w:drawing>
            </w:r>
          </w:p>
        </w:tc>
        <w:tc>
          <w:tcPr>
            <w:tcW w:w="2564" w:type="dxa"/>
            <w:tcBorders>
              <w:top w:val="single" w:sz="12" w:space="0" w:color="A6A6A6"/>
              <w:left w:val="single" w:sz="12" w:space="0" w:color="A6A6A6"/>
              <w:bottom w:val="single" w:sz="12" w:space="0" w:color="A6A6A6"/>
              <w:right w:val="nil"/>
            </w:tcBorders>
            <w:vAlign w:val="center"/>
          </w:tcPr>
          <w:p w14:paraId="7F4B53F2" w14:textId="77777777" w:rsidR="005F441A" w:rsidRDefault="00802F78">
            <w:pPr>
              <w:widowControl w:val="0"/>
              <w:spacing w:after="120"/>
              <w:jc w:val="both"/>
            </w:pPr>
            <w:r>
              <w:t>El moldeo por inyección consiste en la inyección de alta presión de la materia prima en un molde que da fo</w:t>
            </w:r>
            <w:r>
              <w:t>rma al polímero en la forma deseada. Los moldes pueden ser de una sola cavidad o múltiples cavidades. En moldes de cavidades múltiples, cada cavidad de preferencia debe ser idéntica para que esté balanceada, pero también los hay con múltiples geometrías pa</w:t>
            </w:r>
            <w:r>
              <w:t>ra formar un set durante un solo ciclo. Los moldes se hacen generalmente de aceros para herramientas, pero los aceros inoxidables y moldes de aluminio son adecuados para ciertas aplicaciones.</w:t>
            </w:r>
          </w:p>
        </w:tc>
      </w:tr>
    </w:tbl>
    <w:p w14:paraId="472C9310" w14:textId="77777777" w:rsidR="005F441A" w:rsidRDefault="00802F78">
      <w:pPr>
        <w:spacing w:after="120" w:line="240" w:lineRule="auto"/>
        <w:rPr>
          <w:sz w:val="20"/>
          <w:szCs w:val="20"/>
        </w:rPr>
      </w:pPr>
      <w:r>
        <w:rPr>
          <w:b/>
          <w:sz w:val="20"/>
          <w:szCs w:val="20"/>
        </w:rPr>
        <w:t>Fuente:</w:t>
      </w:r>
      <w:r>
        <w:rPr>
          <w:sz w:val="20"/>
          <w:szCs w:val="20"/>
        </w:rPr>
        <w:t xml:space="preserve"> Elaboración propia.</w:t>
      </w:r>
    </w:p>
    <w:p w14:paraId="1412A262" w14:textId="77777777" w:rsidR="005F441A" w:rsidRDefault="00802F78">
      <w:pPr>
        <w:spacing w:before="240" w:after="120" w:line="240" w:lineRule="auto"/>
        <w:rPr>
          <w:b/>
          <w:color w:val="88354D"/>
          <w:sz w:val="36"/>
          <w:szCs w:val="36"/>
        </w:rPr>
      </w:pPr>
      <w:r>
        <w:rPr>
          <w:b/>
          <w:color w:val="88354D"/>
          <w:sz w:val="36"/>
          <w:szCs w:val="36"/>
        </w:rPr>
        <w:lastRenderedPageBreak/>
        <w:t>EL CICLO DE INYECCIÓN</w:t>
      </w:r>
    </w:p>
    <w:p w14:paraId="29EC4DB7" w14:textId="77777777" w:rsidR="005F441A" w:rsidRDefault="00802F78">
      <w:pPr>
        <w:spacing w:before="240" w:after="120" w:line="240" w:lineRule="auto"/>
        <w:jc w:val="both"/>
        <w:rPr>
          <w:sz w:val="24"/>
          <w:szCs w:val="24"/>
        </w:rPr>
      </w:pPr>
      <w:r>
        <w:rPr>
          <w:sz w:val="24"/>
          <w:szCs w:val="24"/>
        </w:rPr>
        <w:t>El proceso de obtención de una pieza de plástico por inyección, sigue un orden de operaciones que se repite para cada una de las piezas. Este orden, conocido como ciclo de inyección, se puede dividir en cinco etapas que se describen a</w:t>
      </w:r>
      <w:r>
        <w:rPr>
          <w:sz w:val="24"/>
          <w:szCs w:val="24"/>
        </w:rPr>
        <w:t xml:space="preserve"> continuación.</w:t>
      </w:r>
    </w:p>
    <w:p w14:paraId="696E1D3A" w14:textId="77777777" w:rsidR="005F441A" w:rsidRDefault="00802F78">
      <w:pPr>
        <w:spacing w:after="120" w:line="240" w:lineRule="auto"/>
        <w:rPr>
          <w:b/>
          <w:color w:val="88354D"/>
          <w:sz w:val="28"/>
          <w:szCs w:val="28"/>
        </w:rPr>
      </w:pPr>
      <w:r>
        <w:rPr>
          <w:b/>
          <w:color w:val="88354D"/>
          <w:sz w:val="28"/>
          <w:szCs w:val="28"/>
        </w:rPr>
        <w:t>EL PROCESO SE DIVIDE EN VARIAS ETAPAS:</w:t>
      </w:r>
    </w:p>
    <w:p w14:paraId="4064194E" w14:textId="77777777" w:rsidR="005F441A" w:rsidRDefault="00802F78">
      <w:pPr>
        <w:spacing w:after="120" w:line="240" w:lineRule="auto"/>
        <w:jc w:val="both"/>
        <w:rPr>
          <w:sz w:val="24"/>
          <w:szCs w:val="24"/>
        </w:rPr>
      </w:pPr>
      <w:r>
        <w:rPr>
          <w:b/>
          <w:color w:val="808080"/>
          <w:sz w:val="24"/>
          <w:szCs w:val="24"/>
        </w:rPr>
        <w:t>Inyección del material:</w:t>
      </w:r>
      <w:r>
        <w:rPr>
          <w:color w:val="808080"/>
          <w:sz w:val="24"/>
          <w:szCs w:val="24"/>
        </w:rPr>
        <w:t xml:space="preserve"> </w:t>
      </w:r>
      <w:r>
        <w:rPr>
          <w:sz w:val="24"/>
          <w:szCs w:val="24"/>
        </w:rPr>
        <w:t>Es el proceso en el cual el tornillo avanza al frente inyectando el material fundido al molde a través de la boquilla de inyección.</w:t>
      </w:r>
    </w:p>
    <w:p w14:paraId="5B2B9A01" w14:textId="77777777" w:rsidR="005F441A" w:rsidRDefault="00802F78">
      <w:pPr>
        <w:spacing w:before="240" w:after="120" w:line="240" w:lineRule="auto"/>
        <w:jc w:val="center"/>
        <w:rPr>
          <w:i/>
          <w:color w:val="88354D"/>
        </w:rPr>
      </w:pPr>
      <w:r>
        <w:rPr>
          <w:b/>
          <w:i/>
          <w:color w:val="88354D"/>
        </w:rPr>
        <w:t>Figura 1:</w:t>
      </w:r>
      <w:r>
        <w:rPr>
          <w:i/>
          <w:color w:val="88354D"/>
        </w:rPr>
        <w:t xml:space="preserve"> </w:t>
      </w:r>
      <w:r>
        <w:rPr>
          <w:b/>
          <w:i/>
          <w:color w:val="88354D"/>
        </w:rPr>
        <w:t>Inyección del material</w:t>
      </w:r>
    </w:p>
    <w:p w14:paraId="32BFFBF2" w14:textId="77777777" w:rsidR="005F441A" w:rsidRDefault="00802F78">
      <w:pPr>
        <w:spacing w:after="120" w:line="240" w:lineRule="auto"/>
        <w:jc w:val="center"/>
        <w:rPr>
          <w:sz w:val="24"/>
          <w:szCs w:val="24"/>
        </w:rPr>
      </w:pPr>
      <w:r>
        <w:rPr>
          <w:noProof/>
        </w:rPr>
        <w:drawing>
          <wp:inline distT="0" distB="0" distL="0" distR="0" wp14:anchorId="5CD7D479" wp14:editId="5EFF07E3">
            <wp:extent cx="2857500" cy="1511300"/>
            <wp:effectExtent l="0" t="0" r="0" b="0"/>
            <wp:docPr id="237" name="image21.png" descr="Inyeccion"/>
            <wp:cNvGraphicFramePr/>
            <a:graphic xmlns:a="http://schemas.openxmlformats.org/drawingml/2006/main">
              <a:graphicData uri="http://schemas.openxmlformats.org/drawingml/2006/picture">
                <pic:pic xmlns:pic="http://schemas.openxmlformats.org/drawingml/2006/picture">
                  <pic:nvPicPr>
                    <pic:cNvPr id="0" name="image21.png" descr="Inyeccion"/>
                    <pic:cNvPicPr preferRelativeResize="0"/>
                  </pic:nvPicPr>
                  <pic:blipFill>
                    <a:blip r:embed="rId22"/>
                    <a:srcRect/>
                    <a:stretch>
                      <a:fillRect/>
                    </a:stretch>
                  </pic:blipFill>
                  <pic:spPr>
                    <a:xfrm>
                      <a:off x="0" y="0"/>
                      <a:ext cx="2857500" cy="1511300"/>
                    </a:xfrm>
                    <a:prstGeom prst="rect">
                      <a:avLst/>
                    </a:prstGeom>
                    <a:ln/>
                  </pic:spPr>
                </pic:pic>
              </a:graphicData>
            </a:graphic>
          </wp:inline>
        </w:drawing>
      </w:r>
    </w:p>
    <w:p w14:paraId="0A3135C1" w14:textId="77777777" w:rsidR="005F441A" w:rsidRDefault="00802F78">
      <w:pPr>
        <w:spacing w:before="240" w:after="120" w:line="240" w:lineRule="auto"/>
        <w:jc w:val="center"/>
        <w:rPr>
          <w:color w:val="000000"/>
          <w:sz w:val="20"/>
          <w:szCs w:val="20"/>
        </w:rPr>
      </w:pPr>
      <w:r>
        <w:rPr>
          <w:b/>
          <w:color w:val="000000"/>
          <w:sz w:val="20"/>
          <w:szCs w:val="20"/>
        </w:rPr>
        <w:t>Fuente:</w:t>
      </w:r>
      <w:r>
        <w:rPr>
          <w:color w:val="000000"/>
          <w:sz w:val="20"/>
          <w:szCs w:val="20"/>
        </w:rPr>
        <w:t xml:space="preserve"> </w:t>
      </w:r>
      <w:hyperlink r:id="rId23">
        <w:r>
          <w:rPr>
            <w:color w:val="000000"/>
            <w:sz w:val="20"/>
            <w:szCs w:val="20"/>
            <w:u w:val="single"/>
          </w:rPr>
          <w:t>https://todoenpolimeros.com/procesos-de-moldeo/</w:t>
        </w:r>
      </w:hyperlink>
      <w:r>
        <w:rPr>
          <w:color w:val="000000"/>
          <w:sz w:val="20"/>
          <w:szCs w:val="20"/>
        </w:rPr>
        <w:t xml:space="preserve"> </w:t>
      </w:r>
    </w:p>
    <w:p w14:paraId="1CE7E17E" w14:textId="77777777" w:rsidR="005F441A" w:rsidRDefault="00802F78">
      <w:pPr>
        <w:spacing w:before="240" w:after="120" w:line="240" w:lineRule="auto"/>
        <w:jc w:val="both"/>
        <w:rPr>
          <w:sz w:val="24"/>
          <w:szCs w:val="24"/>
        </w:rPr>
      </w:pPr>
      <w:r>
        <w:rPr>
          <w:b/>
          <w:color w:val="808080"/>
          <w:sz w:val="24"/>
          <w:szCs w:val="24"/>
        </w:rPr>
        <w:t>Sostenimiento:</w:t>
      </w:r>
      <w:r>
        <w:rPr>
          <w:color w:val="808080"/>
          <w:sz w:val="24"/>
          <w:szCs w:val="24"/>
        </w:rPr>
        <w:t xml:space="preserve"> </w:t>
      </w:r>
      <w:r>
        <w:rPr>
          <w:sz w:val="24"/>
          <w:szCs w:val="24"/>
        </w:rPr>
        <w:t>Una vez que llega el tornillo al frente, se mantiene estático en esta posición por varios segundos oponiendo presión a la resina</w:t>
      </w:r>
      <w:r>
        <w:rPr>
          <w:sz w:val="24"/>
          <w:szCs w:val="24"/>
        </w:rPr>
        <w:t xml:space="preserve"> en las cavidades del molde, mientras este se enfría.</w:t>
      </w:r>
    </w:p>
    <w:p w14:paraId="06C250FB" w14:textId="77777777" w:rsidR="005F441A" w:rsidRDefault="00802F78">
      <w:pPr>
        <w:spacing w:before="240" w:after="120" w:line="240" w:lineRule="auto"/>
        <w:jc w:val="center"/>
        <w:rPr>
          <w:b/>
          <w:i/>
          <w:color w:val="88354D"/>
        </w:rPr>
      </w:pPr>
      <w:r>
        <w:rPr>
          <w:b/>
          <w:i/>
          <w:color w:val="88354D"/>
        </w:rPr>
        <w:t>Figura 2: Sostenimiento</w:t>
      </w:r>
    </w:p>
    <w:p w14:paraId="67A9551E" w14:textId="77777777" w:rsidR="005F441A" w:rsidRDefault="00802F78">
      <w:pPr>
        <w:spacing w:after="120" w:line="240" w:lineRule="auto"/>
        <w:jc w:val="center"/>
        <w:rPr>
          <w:sz w:val="24"/>
          <w:szCs w:val="24"/>
        </w:rPr>
      </w:pPr>
      <w:r>
        <w:rPr>
          <w:noProof/>
        </w:rPr>
        <w:drawing>
          <wp:inline distT="0" distB="0" distL="0" distR="0" wp14:anchorId="78DE78D0" wp14:editId="09CDAC3E">
            <wp:extent cx="2857500" cy="1511300"/>
            <wp:effectExtent l="0" t="0" r="0" b="0"/>
            <wp:docPr id="238" name="image22.png" descr="Sostenimiento"/>
            <wp:cNvGraphicFramePr/>
            <a:graphic xmlns:a="http://schemas.openxmlformats.org/drawingml/2006/main">
              <a:graphicData uri="http://schemas.openxmlformats.org/drawingml/2006/picture">
                <pic:pic xmlns:pic="http://schemas.openxmlformats.org/drawingml/2006/picture">
                  <pic:nvPicPr>
                    <pic:cNvPr id="0" name="image22.png" descr="Sostenimiento"/>
                    <pic:cNvPicPr preferRelativeResize="0"/>
                  </pic:nvPicPr>
                  <pic:blipFill>
                    <a:blip r:embed="rId24"/>
                    <a:srcRect/>
                    <a:stretch>
                      <a:fillRect/>
                    </a:stretch>
                  </pic:blipFill>
                  <pic:spPr>
                    <a:xfrm>
                      <a:off x="0" y="0"/>
                      <a:ext cx="2857500" cy="1511300"/>
                    </a:xfrm>
                    <a:prstGeom prst="rect">
                      <a:avLst/>
                    </a:prstGeom>
                    <a:ln/>
                  </pic:spPr>
                </pic:pic>
              </a:graphicData>
            </a:graphic>
          </wp:inline>
        </w:drawing>
      </w:r>
    </w:p>
    <w:p w14:paraId="663358FB" w14:textId="77777777" w:rsidR="005F441A" w:rsidRDefault="00802F78">
      <w:pPr>
        <w:spacing w:before="240" w:after="120" w:line="240" w:lineRule="auto"/>
        <w:jc w:val="center"/>
        <w:rPr>
          <w:color w:val="000000"/>
          <w:sz w:val="20"/>
          <w:szCs w:val="20"/>
        </w:rPr>
      </w:pPr>
      <w:r>
        <w:rPr>
          <w:b/>
          <w:color w:val="000000"/>
          <w:sz w:val="20"/>
          <w:szCs w:val="20"/>
        </w:rPr>
        <w:t>Fuente:</w:t>
      </w:r>
      <w:r>
        <w:rPr>
          <w:color w:val="000000"/>
          <w:sz w:val="20"/>
          <w:szCs w:val="20"/>
        </w:rPr>
        <w:t xml:space="preserve"> </w:t>
      </w:r>
      <w:hyperlink r:id="rId25">
        <w:r>
          <w:rPr>
            <w:color w:val="000000"/>
            <w:sz w:val="20"/>
            <w:szCs w:val="20"/>
            <w:u w:val="single"/>
          </w:rPr>
          <w:t>https://todoenpolimeros.com/procesos-de-moldeo/</w:t>
        </w:r>
      </w:hyperlink>
      <w:r>
        <w:rPr>
          <w:color w:val="000000"/>
          <w:sz w:val="20"/>
          <w:szCs w:val="20"/>
        </w:rPr>
        <w:t xml:space="preserve"> </w:t>
      </w:r>
    </w:p>
    <w:p w14:paraId="5AE98367" w14:textId="77777777" w:rsidR="005F441A" w:rsidRDefault="00802F78">
      <w:pPr>
        <w:spacing w:before="240" w:after="120" w:line="240" w:lineRule="auto"/>
        <w:jc w:val="both"/>
        <w:rPr>
          <w:sz w:val="24"/>
          <w:szCs w:val="24"/>
        </w:rPr>
      </w:pPr>
      <w:r>
        <w:rPr>
          <w:b/>
          <w:color w:val="808080"/>
          <w:sz w:val="24"/>
          <w:szCs w:val="24"/>
        </w:rPr>
        <w:t>Enfriamiento:</w:t>
      </w:r>
      <w:r>
        <w:rPr>
          <w:color w:val="808080"/>
          <w:sz w:val="24"/>
          <w:szCs w:val="24"/>
        </w:rPr>
        <w:t xml:space="preserve"> </w:t>
      </w:r>
      <w:r>
        <w:rPr>
          <w:sz w:val="24"/>
          <w:szCs w:val="24"/>
        </w:rPr>
        <w:t>una vez que el punto de inyección de las cavidades ha solidificado, el tornillo puede retraerse. El enfriamiento está compuesto de dos partes: el tiempo de retracción del tornillo también conocido como tiempo de carga o dosificación, ya que el tornillo jal</w:t>
      </w:r>
      <w:r>
        <w:rPr>
          <w:sz w:val="24"/>
          <w:szCs w:val="24"/>
        </w:rPr>
        <w:t xml:space="preserve">a más </w:t>
      </w:r>
      <w:r>
        <w:rPr>
          <w:sz w:val="24"/>
          <w:szCs w:val="24"/>
        </w:rPr>
        <w:lastRenderedPageBreak/>
        <w:t>material de la tolva para prepararlo; y un tiempo extra también conocido como tiempo de seguridad, donde el moldeado asegura que el material esté lo suficientemente solidificado para abrir el molde.</w:t>
      </w:r>
    </w:p>
    <w:p w14:paraId="4B62E7AD" w14:textId="77777777" w:rsidR="005F441A" w:rsidRDefault="00802F78">
      <w:pPr>
        <w:spacing w:before="240" w:after="120" w:line="240" w:lineRule="auto"/>
        <w:jc w:val="center"/>
        <w:rPr>
          <w:b/>
          <w:i/>
          <w:color w:val="88354D"/>
        </w:rPr>
      </w:pPr>
      <w:r>
        <w:rPr>
          <w:b/>
          <w:i/>
          <w:color w:val="88354D"/>
        </w:rPr>
        <w:t xml:space="preserve">Figura 3: Enfriamiento </w:t>
      </w:r>
    </w:p>
    <w:p w14:paraId="2C5EA8D9" w14:textId="77777777" w:rsidR="005F441A" w:rsidRDefault="00802F78">
      <w:pPr>
        <w:spacing w:after="120" w:line="240" w:lineRule="auto"/>
        <w:jc w:val="center"/>
        <w:rPr>
          <w:sz w:val="24"/>
          <w:szCs w:val="24"/>
        </w:rPr>
      </w:pPr>
      <w:r>
        <w:rPr>
          <w:noProof/>
        </w:rPr>
        <w:drawing>
          <wp:inline distT="0" distB="0" distL="0" distR="0" wp14:anchorId="3255708F" wp14:editId="12CBF3F8">
            <wp:extent cx="2857500" cy="1524000"/>
            <wp:effectExtent l="0" t="0" r="0" b="0"/>
            <wp:docPr id="239" name="image23.png" descr="Enfriamiento (2)"/>
            <wp:cNvGraphicFramePr/>
            <a:graphic xmlns:a="http://schemas.openxmlformats.org/drawingml/2006/main">
              <a:graphicData uri="http://schemas.openxmlformats.org/drawingml/2006/picture">
                <pic:pic xmlns:pic="http://schemas.openxmlformats.org/drawingml/2006/picture">
                  <pic:nvPicPr>
                    <pic:cNvPr id="0" name="image23.png" descr="Enfriamiento (2)"/>
                    <pic:cNvPicPr preferRelativeResize="0"/>
                  </pic:nvPicPr>
                  <pic:blipFill>
                    <a:blip r:embed="rId26"/>
                    <a:srcRect/>
                    <a:stretch>
                      <a:fillRect/>
                    </a:stretch>
                  </pic:blipFill>
                  <pic:spPr>
                    <a:xfrm>
                      <a:off x="0" y="0"/>
                      <a:ext cx="2857500" cy="1524000"/>
                    </a:xfrm>
                    <a:prstGeom prst="rect">
                      <a:avLst/>
                    </a:prstGeom>
                    <a:ln/>
                  </pic:spPr>
                </pic:pic>
              </a:graphicData>
            </a:graphic>
          </wp:inline>
        </w:drawing>
      </w:r>
    </w:p>
    <w:p w14:paraId="46804DDF" w14:textId="77777777" w:rsidR="005F441A" w:rsidRDefault="00802F78">
      <w:pPr>
        <w:spacing w:before="240" w:after="120" w:line="240" w:lineRule="auto"/>
        <w:jc w:val="center"/>
        <w:rPr>
          <w:color w:val="000000"/>
          <w:sz w:val="20"/>
          <w:szCs w:val="20"/>
        </w:rPr>
      </w:pPr>
      <w:r>
        <w:rPr>
          <w:b/>
          <w:color w:val="000000"/>
          <w:sz w:val="20"/>
          <w:szCs w:val="20"/>
        </w:rPr>
        <w:t>Fuente:</w:t>
      </w:r>
      <w:r>
        <w:rPr>
          <w:color w:val="000000"/>
          <w:sz w:val="20"/>
          <w:szCs w:val="20"/>
        </w:rPr>
        <w:t xml:space="preserve"> </w:t>
      </w:r>
      <w:hyperlink r:id="rId27">
        <w:r>
          <w:rPr>
            <w:color w:val="000000"/>
            <w:sz w:val="20"/>
            <w:szCs w:val="20"/>
            <w:u w:val="single"/>
          </w:rPr>
          <w:t>https://todoenpolimeros.com/procesos-de-moldeo/</w:t>
        </w:r>
      </w:hyperlink>
      <w:r>
        <w:rPr>
          <w:color w:val="000000"/>
          <w:sz w:val="20"/>
          <w:szCs w:val="20"/>
        </w:rPr>
        <w:t xml:space="preserve"> </w:t>
      </w:r>
    </w:p>
    <w:p w14:paraId="433830F7" w14:textId="77777777" w:rsidR="005F441A" w:rsidRDefault="00802F78">
      <w:pPr>
        <w:spacing w:before="240" w:after="120" w:line="240" w:lineRule="auto"/>
        <w:jc w:val="both"/>
        <w:rPr>
          <w:sz w:val="24"/>
          <w:szCs w:val="24"/>
        </w:rPr>
      </w:pPr>
      <w:r>
        <w:rPr>
          <w:b/>
          <w:color w:val="808080"/>
          <w:sz w:val="24"/>
          <w:szCs w:val="24"/>
        </w:rPr>
        <w:t>Apertura del molde y expulsión:</w:t>
      </w:r>
      <w:r>
        <w:rPr>
          <w:color w:val="808080"/>
          <w:sz w:val="24"/>
          <w:szCs w:val="24"/>
        </w:rPr>
        <w:t xml:space="preserve"> </w:t>
      </w:r>
      <w:r>
        <w:rPr>
          <w:sz w:val="24"/>
          <w:szCs w:val="24"/>
        </w:rPr>
        <w:t>una vez que el molde se abre, las piezas son expulsadas del mismo por acción mecánica (expulsores) o por aire.</w:t>
      </w:r>
    </w:p>
    <w:p w14:paraId="5DBB3C1C" w14:textId="77777777" w:rsidR="005F441A" w:rsidRDefault="00802F78">
      <w:pPr>
        <w:spacing w:before="240" w:after="120" w:line="240" w:lineRule="auto"/>
        <w:jc w:val="center"/>
        <w:rPr>
          <w:b/>
          <w:i/>
          <w:color w:val="88354D"/>
        </w:rPr>
      </w:pPr>
      <w:r>
        <w:rPr>
          <w:b/>
          <w:i/>
          <w:color w:val="88354D"/>
        </w:rPr>
        <w:t>Figura 4: Aper</w:t>
      </w:r>
      <w:r>
        <w:rPr>
          <w:b/>
          <w:i/>
          <w:color w:val="88354D"/>
        </w:rPr>
        <w:t>tura del molde y expulsión</w:t>
      </w:r>
    </w:p>
    <w:p w14:paraId="72FDE9D7" w14:textId="77777777" w:rsidR="005F441A" w:rsidRDefault="00802F78">
      <w:pPr>
        <w:spacing w:after="120" w:line="240" w:lineRule="auto"/>
        <w:jc w:val="center"/>
        <w:rPr>
          <w:sz w:val="24"/>
          <w:szCs w:val="24"/>
        </w:rPr>
      </w:pPr>
      <w:r>
        <w:rPr>
          <w:noProof/>
        </w:rPr>
        <w:drawing>
          <wp:inline distT="0" distB="0" distL="0" distR="0" wp14:anchorId="355B38A7" wp14:editId="0799240E">
            <wp:extent cx="2857500" cy="1625600"/>
            <wp:effectExtent l="0" t="0" r="0" b="0"/>
            <wp:docPr id="240" name="image24.png" descr="Expulsión"/>
            <wp:cNvGraphicFramePr/>
            <a:graphic xmlns:a="http://schemas.openxmlformats.org/drawingml/2006/main">
              <a:graphicData uri="http://schemas.openxmlformats.org/drawingml/2006/picture">
                <pic:pic xmlns:pic="http://schemas.openxmlformats.org/drawingml/2006/picture">
                  <pic:nvPicPr>
                    <pic:cNvPr id="0" name="image24.png" descr="Expulsión"/>
                    <pic:cNvPicPr preferRelativeResize="0"/>
                  </pic:nvPicPr>
                  <pic:blipFill>
                    <a:blip r:embed="rId28"/>
                    <a:srcRect/>
                    <a:stretch>
                      <a:fillRect/>
                    </a:stretch>
                  </pic:blipFill>
                  <pic:spPr>
                    <a:xfrm>
                      <a:off x="0" y="0"/>
                      <a:ext cx="2857500" cy="1625600"/>
                    </a:xfrm>
                    <a:prstGeom prst="rect">
                      <a:avLst/>
                    </a:prstGeom>
                    <a:ln/>
                  </pic:spPr>
                </pic:pic>
              </a:graphicData>
            </a:graphic>
          </wp:inline>
        </w:drawing>
      </w:r>
    </w:p>
    <w:p w14:paraId="1200DDFC" w14:textId="77777777" w:rsidR="005F441A" w:rsidRDefault="00802F78">
      <w:pPr>
        <w:spacing w:before="240" w:after="120" w:line="240" w:lineRule="auto"/>
        <w:jc w:val="center"/>
        <w:rPr>
          <w:color w:val="000000"/>
          <w:sz w:val="20"/>
          <w:szCs w:val="20"/>
        </w:rPr>
      </w:pPr>
      <w:r>
        <w:rPr>
          <w:b/>
          <w:color w:val="000000"/>
          <w:sz w:val="20"/>
          <w:szCs w:val="20"/>
        </w:rPr>
        <w:t>Fuente:</w:t>
      </w:r>
      <w:r>
        <w:rPr>
          <w:color w:val="000000"/>
          <w:sz w:val="20"/>
          <w:szCs w:val="20"/>
        </w:rPr>
        <w:t xml:space="preserve"> </w:t>
      </w:r>
      <w:hyperlink r:id="rId29">
        <w:r>
          <w:rPr>
            <w:color w:val="000000"/>
            <w:sz w:val="20"/>
            <w:szCs w:val="20"/>
            <w:u w:val="single"/>
          </w:rPr>
          <w:t>https://todoenpolimeros.com/procesos-de-moldeo/</w:t>
        </w:r>
      </w:hyperlink>
      <w:r>
        <w:rPr>
          <w:color w:val="000000"/>
          <w:sz w:val="20"/>
          <w:szCs w:val="20"/>
        </w:rPr>
        <w:t xml:space="preserve"> </w:t>
      </w:r>
    </w:p>
    <w:p w14:paraId="4650D035" w14:textId="77777777" w:rsidR="005F441A" w:rsidRDefault="00802F78">
      <w:pPr>
        <w:spacing w:before="240" w:after="120" w:line="240" w:lineRule="auto"/>
        <w:jc w:val="both"/>
        <w:rPr>
          <w:sz w:val="24"/>
          <w:szCs w:val="24"/>
        </w:rPr>
      </w:pPr>
      <w:r>
        <w:rPr>
          <w:b/>
          <w:color w:val="808080"/>
          <w:sz w:val="24"/>
          <w:szCs w:val="24"/>
        </w:rPr>
        <w:t>Cerrado del molde:</w:t>
      </w:r>
      <w:r>
        <w:rPr>
          <w:color w:val="808080"/>
          <w:sz w:val="24"/>
          <w:szCs w:val="24"/>
        </w:rPr>
        <w:t xml:space="preserve"> </w:t>
      </w:r>
      <w:r>
        <w:rPr>
          <w:sz w:val="24"/>
          <w:szCs w:val="24"/>
        </w:rPr>
        <w:t>en este momento vuelve a comenzar el ciclo con la inyección del material.</w:t>
      </w:r>
    </w:p>
    <w:p w14:paraId="25505BEB" w14:textId="77777777" w:rsidR="005F441A" w:rsidRDefault="00802F78">
      <w:pPr>
        <w:spacing w:after="120" w:line="240" w:lineRule="auto"/>
        <w:rPr>
          <w:b/>
          <w:color w:val="88354D"/>
          <w:sz w:val="28"/>
          <w:szCs w:val="28"/>
        </w:rPr>
      </w:pPr>
      <w:r>
        <w:rPr>
          <w:b/>
          <w:color w:val="88354D"/>
          <w:sz w:val="28"/>
          <w:szCs w:val="28"/>
        </w:rPr>
        <w:t>POLIETILENO DE ALTA DENSIDAD (HDPE)</w:t>
      </w:r>
    </w:p>
    <w:p w14:paraId="16E317F9" w14:textId="77777777" w:rsidR="005F441A" w:rsidRDefault="00802F78">
      <w:pPr>
        <w:spacing w:after="120" w:line="240" w:lineRule="auto"/>
        <w:jc w:val="both"/>
        <w:rPr>
          <w:sz w:val="24"/>
          <w:szCs w:val="24"/>
        </w:rPr>
      </w:pPr>
      <w:r>
        <w:rPr>
          <w:sz w:val="24"/>
          <w:szCs w:val="24"/>
        </w:rPr>
        <w:t>El HDPE toma su denominación de sus siglas en inglés (High Density Polyethylene) y a veces también es llamado PEAD (Polietileno de Alta Densidad). Entre sus características están su ligereza, su flexibilidad, incluso con temperaturas bajas y su alta resist</w:t>
      </w:r>
      <w:r>
        <w:rPr>
          <w:sz w:val="24"/>
          <w:szCs w:val="24"/>
        </w:rPr>
        <w:t>encia a los impactos. Los productos y agentes químicos, así como los ácidos, no le provocan daño, y también soporta temperaturas del agua por encima del centenar de grados.</w:t>
      </w:r>
    </w:p>
    <w:p w14:paraId="211B5784" w14:textId="77777777" w:rsidR="005F441A" w:rsidRDefault="00802F78">
      <w:pPr>
        <w:spacing w:before="240" w:after="120" w:line="240" w:lineRule="auto"/>
        <w:jc w:val="both"/>
        <w:rPr>
          <w:sz w:val="24"/>
          <w:szCs w:val="24"/>
        </w:rPr>
      </w:pPr>
      <w:r>
        <w:rPr>
          <w:sz w:val="24"/>
          <w:szCs w:val="24"/>
        </w:rPr>
        <w:lastRenderedPageBreak/>
        <w:t>El HDPE sufre oxidación a 50 ºC junto con la degradación de las moléculas del polím</w:t>
      </w:r>
      <w:r>
        <w:rPr>
          <w:sz w:val="24"/>
          <w:szCs w:val="24"/>
        </w:rPr>
        <w:t>ero e incluso a temperaturas ordinarias y en presencia de la luz, padece una degradación. Frente a la oxidación térmica, la incorporación de antioxidantes puede reducirla e incluso suprimirla.</w:t>
      </w:r>
    </w:p>
    <w:p w14:paraId="30F9354D" w14:textId="77777777" w:rsidR="005F441A" w:rsidRDefault="00802F78">
      <w:pPr>
        <w:spacing w:before="240" w:after="120" w:line="240" w:lineRule="auto"/>
        <w:jc w:val="both"/>
        <w:rPr>
          <w:sz w:val="24"/>
          <w:szCs w:val="24"/>
        </w:rPr>
      </w:pPr>
      <w:r>
        <w:rPr>
          <w:sz w:val="24"/>
          <w:szCs w:val="24"/>
        </w:rPr>
        <w:t>Respecto a la conductividad eléctrica, en este termoplástico es</w:t>
      </w:r>
      <w:r>
        <w:rPr>
          <w:sz w:val="24"/>
          <w:szCs w:val="24"/>
        </w:rPr>
        <w:t xml:space="preserve"> baja. Tiene además una alta resistencia dieléctrica y un factor de potencia bajo (9,15). Por añadidura, es reciclable y respetuoso con el medio ambiente. También tiene las siguientes propiedades:</w:t>
      </w:r>
    </w:p>
    <w:p w14:paraId="637E9659" w14:textId="77777777" w:rsidR="005F441A" w:rsidRDefault="00802F78">
      <w:pPr>
        <w:spacing w:before="240" w:after="120" w:line="240" w:lineRule="auto"/>
        <w:jc w:val="both"/>
        <w:rPr>
          <w:sz w:val="24"/>
          <w:szCs w:val="24"/>
        </w:rPr>
      </w:pPr>
      <w:r>
        <w:rPr>
          <w:b/>
          <w:color w:val="88354D"/>
          <w:sz w:val="24"/>
          <w:szCs w:val="24"/>
        </w:rPr>
        <w:t xml:space="preserve">Flexibilidad: </w:t>
      </w:r>
      <w:r>
        <w:rPr>
          <w:sz w:val="24"/>
          <w:szCs w:val="24"/>
        </w:rPr>
        <w:t>Se adaptan a cambios de dirección y curvas, p</w:t>
      </w:r>
      <w:r>
        <w:rPr>
          <w:sz w:val="24"/>
          <w:szCs w:val="24"/>
        </w:rPr>
        <w:t>or lo que no hacen accesorios o herramientas adicionales. En comparación, es más flexible que el polipropileno.</w:t>
      </w:r>
    </w:p>
    <w:p w14:paraId="0A5ACA33" w14:textId="77777777" w:rsidR="005F441A" w:rsidRDefault="00802F78">
      <w:pPr>
        <w:spacing w:before="240" w:after="120" w:line="240" w:lineRule="auto"/>
        <w:jc w:val="both"/>
        <w:rPr>
          <w:sz w:val="24"/>
          <w:szCs w:val="24"/>
        </w:rPr>
      </w:pPr>
      <w:r>
        <w:rPr>
          <w:b/>
          <w:color w:val="88354D"/>
          <w:sz w:val="24"/>
          <w:szCs w:val="24"/>
        </w:rPr>
        <w:t>Resistencia</w:t>
      </w:r>
      <w:r>
        <w:rPr>
          <w:color w:val="88354D"/>
          <w:sz w:val="24"/>
          <w:szCs w:val="24"/>
        </w:rPr>
        <w:t xml:space="preserve">: </w:t>
      </w:r>
      <w:r>
        <w:rPr>
          <w:sz w:val="24"/>
          <w:szCs w:val="24"/>
        </w:rPr>
        <w:t>Aguantan cargas axiales y radiales, con bastante resistencia a la tracción y al pandeo.</w:t>
      </w:r>
    </w:p>
    <w:p w14:paraId="580BAF4A" w14:textId="77777777" w:rsidR="005F441A" w:rsidRDefault="00802F78">
      <w:pPr>
        <w:spacing w:before="240" w:after="120" w:line="240" w:lineRule="auto"/>
        <w:jc w:val="both"/>
        <w:rPr>
          <w:sz w:val="24"/>
          <w:szCs w:val="24"/>
        </w:rPr>
      </w:pPr>
      <w:r>
        <w:rPr>
          <w:b/>
          <w:color w:val="88354D"/>
          <w:sz w:val="24"/>
          <w:szCs w:val="24"/>
        </w:rPr>
        <w:t xml:space="preserve">Vida útil: </w:t>
      </w:r>
      <w:r>
        <w:rPr>
          <w:sz w:val="24"/>
          <w:szCs w:val="24"/>
        </w:rPr>
        <w:t>Resistente a los efectos de líqu</w:t>
      </w:r>
      <w:r>
        <w:rPr>
          <w:sz w:val="24"/>
          <w:szCs w:val="24"/>
        </w:rPr>
        <w:t>idos abrasivos, a los impactos y a otros agentes químicos, la vida útil estimada es de 50 años dependiendo del contexto donde se encuentre este material.</w:t>
      </w:r>
    </w:p>
    <w:p w14:paraId="53507C87" w14:textId="77777777" w:rsidR="005F441A" w:rsidRDefault="00802F78">
      <w:pPr>
        <w:spacing w:before="240" w:after="120" w:line="240" w:lineRule="auto"/>
        <w:rPr>
          <w:b/>
          <w:color w:val="88354D"/>
          <w:sz w:val="28"/>
          <w:szCs w:val="28"/>
        </w:rPr>
      </w:pPr>
      <w:r>
        <w:rPr>
          <w:b/>
          <w:color w:val="88354D"/>
          <w:sz w:val="28"/>
          <w:szCs w:val="28"/>
        </w:rPr>
        <w:t>CÁLCULO DE CANTIDAD DE CAVIDADES</w:t>
      </w:r>
      <w:r>
        <w:rPr>
          <w:b/>
          <w:sz w:val="20"/>
          <w:szCs w:val="20"/>
        </w:rPr>
        <w:t xml:space="preserve">                                                </w:t>
      </w:r>
    </w:p>
    <w:p w14:paraId="51C62E4B" w14:textId="77777777" w:rsidR="005F441A" w:rsidRDefault="00802F78">
      <w:pPr>
        <w:spacing w:before="240" w:after="120" w:line="240" w:lineRule="auto"/>
        <w:jc w:val="both"/>
        <w:rPr>
          <w:sz w:val="24"/>
          <w:szCs w:val="24"/>
        </w:rPr>
      </w:pPr>
      <w:r>
        <w:rPr>
          <w:sz w:val="24"/>
          <w:szCs w:val="24"/>
        </w:rPr>
        <w:t>Es necesario saber co</w:t>
      </w:r>
      <w:r>
        <w:rPr>
          <w:sz w:val="24"/>
          <w:szCs w:val="24"/>
        </w:rPr>
        <w:t>n anterioridad al momento de fabricar un molde de inyección, cuántas piezas se pueden producir con los elementos ya designados. El número de cavidades determinará cuántas piezas se obtienen en un ciclo de inyección, además de realizar una buena disposición</w:t>
      </w:r>
      <w:r>
        <w:rPr>
          <w:sz w:val="24"/>
          <w:szCs w:val="24"/>
        </w:rPr>
        <w:t xml:space="preserve"> de las piezas, lo cual es necesario debido a la presión ejercida por la inyección del plástico.</w:t>
      </w:r>
    </w:p>
    <w:p w14:paraId="3AEAD8A0" w14:textId="77777777" w:rsidR="005F441A" w:rsidRDefault="00802F78">
      <w:pPr>
        <w:spacing w:before="160" w:after="120" w:line="240" w:lineRule="auto"/>
        <w:ind w:right="49"/>
        <w:jc w:val="both"/>
        <w:rPr>
          <w:sz w:val="24"/>
          <w:szCs w:val="24"/>
        </w:rPr>
      </w:pPr>
      <w:r>
        <w:rPr>
          <w:sz w:val="24"/>
          <w:szCs w:val="24"/>
        </w:rPr>
        <w:t>Los elementos designados que se deben tener en cuenta son el peso de la pieza y el peso máximo de inyección de la máquina inyectora que se asigne. El número de</w:t>
      </w:r>
      <w:r>
        <w:rPr>
          <w:sz w:val="24"/>
          <w:szCs w:val="24"/>
        </w:rPr>
        <w:t xml:space="preserve"> cavidades se puede obtener mediante la siguiente fórmula:</w:t>
      </w:r>
    </w:p>
    <w:p w14:paraId="5E8542BF" w14:textId="77777777" w:rsidR="005F441A" w:rsidRDefault="005F441A">
      <w:pPr>
        <w:spacing w:before="160" w:after="120" w:line="240" w:lineRule="auto"/>
        <w:ind w:right="49"/>
        <w:jc w:val="both"/>
        <w:rPr>
          <w:sz w:val="24"/>
          <w:szCs w:val="24"/>
        </w:rPr>
      </w:pPr>
    </w:p>
    <w:p w14:paraId="395E844F" w14:textId="77777777" w:rsidR="005F441A" w:rsidRDefault="00802F78">
      <w:pPr>
        <w:jc w:val="center"/>
        <w:rPr>
          <w:rFonts w:ascii="Cambria Math" w:eastAsia="Cambria Math" w:hAnsi="Cambria Math" w:cs="Cambria Math"/>
          <w:color w:val="88354D"/>
          <w:sz w:val="32"/>
          <w:szCs w:val="32"/>
        </w:rPr>
      </w:pPr>
      <m:oMathPara>
        <m:oMath>
          <m:r>
            <w:rPr>
              <w:rFonts w:ascii="Cambria Math" w:eastAsia="Cambria Math" w:hAnsi="Cambria Math" w:cs="Cambria Math"/>
              <w:color w:val="88354D"/>
              <w:sz w:val="32"/>
              <w:szCs w:val="32"/>
            </w:rPr>
            <m:t>N</m:t>
          </m:r>
          <m:r>
            <w:rPr>
              <w:rFonts w:ascii="Cambria Math" w:eastAsia="Cambria Math" w:hAnsi="Cambria Math" w:cs="Cambria Math"/>
              <w:color w:val="88354D"/>
              <w:sz w:val="32"/>
              <w:szCs w:val="32"/>
            </w:rPr>
            <m:t>=</m:t>
          </m:r>
          <m:f>
            <m:fPr>
              <m:ctrlPr>
                <w:rPr>
                  <w:rFonts w:ascii="Cambria Math" w:eastAsia="Cambria Math" w:hAnsi="Cambria Math" w:cs="Cambria Math"/>
                  <w:color w:val="88354D"/>
                  <w:sz w:val="32"/>
                  <w:szCs w:val="32"/>
                </w:rPr>
              </m:ctrlPr>
            </m:fPr>
            <m:num>
              <m:r>
                <w:rPr>
                  <w:rFonts w:ascii="Cambria Math" w:eastAsia="Cambria Math" w:hAnsi="Cambria Math" w:cs="Cambria Math"/>
                  <w:color w:val="88354D"/>
                  <w:sz w:val="32"/>
                  <w:szCs w:val="32"/>
                </w:rPr>
                <m:t>Peso</m:t>
              </m:r>
              <m:r>
                <w:rPr>
                  <w:rFonts w:ascii="Cambria Math" w:eastAsia="Cambria Math" w:hAnsi="Cambria Math" w:cs="Cambria Math"/>
                  <w:color w:val="88354D"/>
                  <w:sz w:val="32"/>
                  <w:szCs w:val="32"/>
                </w:rPr>
                <m:t xml:space="preserve"> </m:t>
              </m:r>
              <m:r>
                <w:rPr>
                  <w:rFonts w:ascii="Cambria Math" w:eastAsia="Cambria Math" w:hAnsi="Cambria Math" w:cs="Cambria Math"/>
                  <w:color w:val="88354D"/>
                  <w:sz w:val="32"/>
                  <w:szCs w:val="32"/>
                </w:rPr>
                <m:t>m</m:t>
              </m:r>
              <m:r>
                <w:rPr>
                  <w:rFonts w:ascii="Cambria Math" w:eastAsia="Cambria Math" w:hAnsi="Cambria Math" w:cs="Cambria Math"/>
                  <w:color w:val="88354D"/>
                  <w:sz w:val="32"/>
                  <w:szCs w:val="32"/>
                </w:rPr>
                <m:t>á</m:t>
              </m:r>
              <m:r>
                <w:rPr>
                  <w:rFonts w:ascii="Cambria Math" w:eastAsia="Cambria Math" w:hAnsi="Cambria Math" w:cs="Cambria Math"/>
                  <w:color w:val="88354D"/>
                  <w:sz w:val="32"/>
                  <w:szCs w:val="32"/>
                </w:rPr>
                <m:t>x</m:t>
              </m:r>
              <m:r>
                <w:rPr>
                  <w:rFonts w:ascii="Cambria Math" w:eastAsia="Cambria Math" w:hAnsi="Cambria Math" w:cs="Cambria Math"/>
                  <w:color w:val="88354D"/>
                  <w:sz w:val="32"/>
                  <w:szCs w:val="32"/>
                </w:rPr>
                <m:t xml:space="preserve"> </m:t>
              </m:r>
              <m:r>
                <w:rPr>
                  <w:rFonts w:ascii="Cambria Math" w:eastAsia="Cambria Math" w:hAnsi="Cambria Math" w:cs="Cambria Math"/>
                  <w:color w:val="88354D"/>
                  <w:sz w:val="32"/>
                  <w:szCs w:val="32"/>
                </w:rPr>
                <m:t>Inyecci</m:t>
              </m:r>
              <m:r>
                <w:rPr>
                  <w:rFonts w:ascii="Cambria Math" w:eastAsia="Cambria Math" w:hAnsi="Cambria Math" w:cs="Cambria Math"/>
                  <w:color w:val="88354D"/>
                  <w:sz w:val="32"/>
                  <w:szCs w:val="32"/>
                </w:rPr>
                <m:t>ó</m:t>
              </m:r>
              <m:r>
                <w:rPr>
                  <w:rFonts w:ascii="Cambria Math" w:eastAsia="Cambria Math" w:hAnsi="Cambria Math" w:cs="Cambria Math"/>
                  <w:color w:val="88354D"/>
                  <w:sz w:val="32"/>
                  <w:szCs w:val="32"/>
                </w:rPr>
                <m:t>n</m:t>
              </m:r>
            </m:num>
            <m:den>
              <m:r>
                <w:rPr>
                  <w:rFonts w:ascii="Cambria Math" w:eastAsia="Cambria Math" w:hAnsi="Cambria Math" w:cs="Cambria Math"/>
                  <w:color w:val="88354D"/>
                  <w:sz w:val="32"/>
                  <w:szCs w:val="32"/>
                </w:rPr>
                <m:t>Peso</m:t>
              </m:r>
              <m:r>
                <w:rPr>
                  <w:rFonts w:ascii="Cambria Math" w:eastAsia="Cambria Math" w:hAnsi="Cambria Math" w:cs="Cambria Math"/>
                  <w:color w:val="88354D"/>
                  <w:sz w:val="32"/>
                  <w:szCs w:val="32"/>
                </w:rPr>
                <m:t xml:space="preserve"> </m:t>
              </m:r>
              <m:r>
                <w:rPr>
                  <w:rFonts w:ascii="Cambria Math" w:eastAsia="Cambria Math" w:hAnsi="Cambria Math" w:cs="Cambria Math"/>
                  <w:color w:val="88354D"/>
                  <w:sz w:val="32"/>
                  <w:szCs w:val="32"/>
                </w:rPr>
                <m:t>de</m:t>
              </m:r>
              <m:r>
                <w:rPr>
                  <w:rFonts w:ascii="Cambria Math" w:eastAsia="Cambria Math" w:hAnsi="Cambria Math" w:cs="Cambria Math"/>
                  <w:color w:val="88354D"/>
                  <w:sz w:val="32"/>
                  <w:szCs w:val="32"/>
                </w:rPr>
                <m:t xml:space="preserve"> </m:t>
              </m:r>
              <m:r>
                <w:rPr>
                  <w:rFonts w:ascii="Cambria Math" w:eastAsia="Cambria Math" w:hAnsi="Cambria Math" w:cs="Cambria Math"/>
                  <w:color w:val="88354D"/>
                  <w:sz w:val="32"/>
                  <w:szCs w:val="32"/>
                </w:rPr>
                <m:t>la</m:t>
              </m:r>
              <m:r>
                <w:rPr>
                  <w:rFonts w:ascii="Cambria Math" w:eastAsia="Cambria Math" w:hAnsi="Cambria Math" w:cs="Cambria Math"/>
                  <w:color w:val="88354D"/>
                  <w:sz w:val="32"/>
                  <w:szCs w:val="32"/>
                </w:rPr>
                <m:t xml:space="preserve"> </m:t>
              </m:r>
              <m:r>
                <w:rPr>
                  <w:rFonts w:ascii="Cambria Math" w:eastAsia="Cambria Math" w:hAnsi="Cambria Math" w:cs="Cambria Math"/>
                  <w:color w:val="88354D"/>
                  <w:sz w:val="32"/>
                  <w:szCs w:val="32"/>
                </w:rPr>
                <m:t>pieza</m:t>
              </m:r>
            </m:den>
          </m:f>
        </m:oMath>
      </m:oMathPara>
    </w:p>
    <w:p w14:paraId="7A06AC41" w14:textId="77777777" w:rsidR="005F441A" w:rsidRDefault="00802F78">
      <w:pPr>
        <w:spacing w:before="240" w:after="120" w:line="240" w:lineRule="auto"/>
        <w:rPr>
          <w:b/>
          <w:color w:val="808080"/>
          <w:sz w:val="24"/>
          <w:szCs w:val="24"/>
        </w:rPr>
      </w:pPr>
      <w:r>
        <w:rPr>
          <w:b/>
          <w:color w:val="808080"/>
          <w:sz w:val="24"/>
          <w:szCs w:val="24"/>
        </w:rPr>
        <w:t>DONDE:</w:t>
      </w:r>
    </w:p>
    <w:p w14:paraId="6D0B267B" w14:textId="77777777" w:rsidR="005F441A" w:rsidRDefault="00802F78">
      <w:pPr>
        <w:spacing w:after="120" w:line="240" w:lineRule="auto"/>
        <w:rPr>
          <w:sz w:val="24"/>
          <w:szCs w:val="24"/>
        </w:rPr>
      </w:pPr>
      <w:r>
        <w:rPr>
          <w:b/>
          <w:color w:val="88354D"/>
          <w:sz w:val="24"/>
          <w:szCs w:val="24"/>
        </w:rPr>
        <w:t xml:space="preserve">N: </w:t>
      </w:r>
      <w:r>
        <w:rPr>
          <w:sz w:val="24"/>
          <w:szCs w:val="24"/>
        </w:rPr>
        <w:t>Número de cavidades.</w:t>
      </w:r>
    </w:p>
    <w:p w14:paraId="5FD03A09" w14:textId="77777777" w:rsidR="005F441A" w:rsidRDefault="00802F78">
      <w:pPr>
        <w:spacing w:after="120" w:line="240" w:lineRule="auto"/>
        <w:rPr>
          <w:sz w:val="24"/>
          <w:szCs w:val="24"/>
        </w:rPr>
      </w:pPr>
      <w:r>
        <w:rPr>
          <w:b/>
          <w:color w:val="88354D"/>
          <w:sz w:val="24"/>
          <w:szCs w:val="24"/>
        </w:rPr>
        <w:t xml:space="preserve">Peso máx. Inyección: </w:t>
      </w:r>
      <w:r>
        <w:rPr>
          <w:color w:val="000000"/>
          <w:sz w:val="24"/>
          <w:szCs w:val="24"/>
        </w:rPr>
        <w:t>60 g (Máquina Intertech INT-60)</w:t>
      </w:r>
      <w:r>
        <w:rPr>
          <w:sz w:val="24"/>
          <w:szCs w:val="24"/>
        </w:rPr>
        <w:t>.</w:t>
      </w:r>
    </w:p>
    <w:p w14:paraId="524F6720" w14:textId="77777777" w:rsidR="005F441A" w:rsidRDefault="00802F78">
      <w:pPr>
        <w:spacing w:after="120" w:line="240" w:lineRule="auto"/>
        <w:rPr>
          <w:color w:val="000000"/>
          <w:sz w:val="24"/>
          <w:szCs w:val="24"/>
        </w:rPr>
      </w:pPr>
      <w:r>
        <w:rPr>
          <w:b/>
          <w:color w:val="88354D"/>
          <w:sz w:val="24"/>
          <w:szCs w:val="24"/>
        </w:rPr>
        <w:t xml:space="preserve">Peso de la pieza: </w:t>
      </w:r>
      <w:r>
        <w:rPr>
          <w:color w:val="000000"/>
          <w:sz w:val="24"/>
          <w:szCs w:val="24"/>
        </w:rPr>
        <w:t>15.7 g (según software Inventor).</w:t>
      </w:r>
    </w:p>
    <w:p w14:paraId="4B341A21" w14:textId="77777777" w:rsidR="005F441A" w:rsidRDefault="00802F78">
      <w:pPr>
        <w:spacing w:after="120" w:line="240" w:lineRule="auto"/>
        <w:rPr>
          <w:color w:val="000000"/>
          <w:sz w:val="24"/>
          <w:szCs w:val="24"/>
        </w:rPr>
      </w:pPr>
      <w:r>
        <w:rPr>
          <w:b/>
          <w:color w:val="88354D"/>
          <w:sz w:val="24"/>
          <w:szCs w:val="24"/>
        </w:rPr>
        <w:t xml:space="preserve">Peso de la mazarota: </w:t>
      </w:r>
      <w:r>
        <w:rPr>
          <w:color w:val="000000"/>
          <w:sz w:val="24"/>
          <w:szCs w:val="24"/>
        </w:rPr>
        <w:t>10 g (según software Inventor).</w:t>
      </w:r>
    </w:p>
    <w:p w14:paraId="28DB4639" w14:textId="77777777" w:rsidR="005F441A" w:rsidRDefault="005F441A">
      <w:pPr>
        <w:spacing w:after="120" w:line="240" w:lineRule="auto"/>
        <w:rPr>
          <w:color w:val="000000"/>
          <w:sz w:val="24"/>
          <w:szCs w:val="24"/>
        </w:rPr>
      </w:pPr>
    </w:p>
    <w:p w14:paraId="7F21B133" w14:textId="77777777" w:rsidR="005F441A" w:rsidRDefault="00802F78">
      <w:pPr>
        <w:spacing w:after="120" w:line="240" w:lineRule="auto"/>
        <w:rPr>
          <w:b/>
          <w:color w:val="808080"/>
          <w:sz w:val="24"/>
          <w:szCs w:val="24"/>
        </w:rPr>
      </w:pPr>
      <w:r>
        <w:rPr>
          <w:b/>
          <w:color w:val="808080"/>
          <w:sz w:val="24"/>
          <w:szCs w:val="24"/>
        </w:rPr>
        <w:t xml:space="preserve">REEMPLAZANDO: </w:t>
      </w:r>
    </w:p>
    <w:p w14:paraId="4A97F015" w14:textId="77777777" w:rsidR="005F441A" w:rsidRDefault="00802F78">
      <w:pPr>
        <w:jc w:val="center"/>
        <w:rPr>
          <w:sz w:val="26"/>
          <w:szCs w:val="26"/>
        </w:rPr>
      </w:pPr>
      <m:oMathPara>
        <m:oMath>
          <m:r>
            <w:rPr>
              <w:rFonts w:ascii="Cambria Math" w:eastAsia="Cambria Math" w:hAnsi="Cambria Math" w:cs="Cambria Math"/>
              <w:color w:val="88354D"/>
              <w:sz w:val="32"/>
              <w:szCs w:val="32"/>
            </w:rPr>
            <m:t>N</m:t>
          </m:r>
          <m:r>
            <w:rPr>
              <w:rFonts w:ascii="Cambria Math" w:eastAsia="Cambria Math" w:hAnsi="Cambria Math" w:cs="Cambria Math"/>
              <w:color w:val="88354D"/>
              <w:sz w:val="32"/>
              <w:szCs w:val="32"/>
            </w:rPr>
            <m:t>=</m:t>
          </m:r>
          <m:f>
            <m:fPr>
              <m:ctrlPr>
                <w:rPr>
                  <w:rFonts w:ascii="Cambria Math" w:eastAsia="Cambria Math" w:hAnsi="Cambria Math" w:cs="Cambria Math"/>
                  <w:color w:val="88354D"/>
                  <w:sz w:val="32"/>
                  <w:szCs w:val="32"/>
                </w:rPr>
              </m:ctrlPr>
            </m:fPr>
            <m:num>
              <m:r>
                <w:rPr>
                  <w:rFonts w:ascii="Cambria Math" w:eastAsia="Cambria Math" w:hAnsi="Cambria Math" w:cs="Cambria Math"/>
                  <w:color w:val="88354D"/>
                  <w:sz w:val="32"/>
                  <w:szCs w:val="32"/>
                </w:rPr>
                <m:t xml:space="preserve">60 </m:t>
              </m:r>
              <m:r>
                <w:rPr>
                  <w:rFonts w:ascii="Cambria Math" w:eastAsia="Cambria Math" w:hAnsi="Cambria Math" w:cs="Cambria Math"/>
                  <w:color w:val="88354D"/>
                  <w:sz w:val="32"/>
                  <w:szCs w:val="32"/>
                </w:rPr>
                <m:t>g</m:t>
              </m:r>
            </m:num>
            <m:den>
              <m:d>
                <m:dPr>
                  <m:ctrlPr>
                    <w:rPr>
                      <w:rFonts w:ascii="Cambria Math" w:eastAsia="Cambria Math" w:hAnsi="Cambria Math" w:cs="Cambria Math"/>
                      <w:color w:val="88354D"/>
                      <w:sz w:val="32"/>
                      <w:szCs w:val="32"/>
                    </w:rPr>
                  </m:ctrlPr>
                </m:dPr>
                <m:e>
                  <m:r>
                    <w:rPr>
                      <w:rFonts w:ascii="Cambria Math" w:eastAsia="Cambria Math" w:hAnsi="Cambria Math" w:cs="Cambria Math"/>
                      <w:color w:val="88354D"/>
                      <w:sz w:val="32"/>
                      <w:szCs w:val="32"/>
                    </w:rPr>
                    <m:t>15.7</m:t>
                  </m:r>
                  <m:r>
                    <w:rPr>
                      <w:rFonts w:ascii="Cambria Math" w:eastAsia="Cambria Math" w:hAnsi="Cambria Math" w:cs="Cambria Math"/>
                      <w:color w:val="88354D"/>
                      <w:sz w:val="32"/>
                      <w:szCs w:val="32"/>
                    </w:rPr>
                    <m:t>g</m:t>
                  </m:r>
                  <m:r>
                    <w:rPr>
                      <w:rFonts w:ascii="Cambria Math" w:eastAsia="Cambria Math" w:hAnsi="Cambria Math" w:cs="Cambria Math"/>
                      <w:color w:val="88354D"/>
                      <w:sz w:val="32"/>
                      <w:szCs w:val="32"/>
                    </w:rPr>
                    <m:t>+10</m:t>
                  </m:r>
                  <m:r>
                    <w:rPr>
                      <w:rFonts w:ascii="Cambria Math" w:eastAsia="Cambria Math" w:hAnsi="Cambria Math" w:cs="Cambria Math"/>
                      <w:color w:val="88354D"/>
                      <w:sz w:val="32"/>
                      <w:szCs w:val="32"/>
                    </w:rPr>
                    <m:t>g</m:t>
                  </m:r>
                </m:e>
              </m:d>
            </m:den>
          </m:f>
        </m:oMath>
      </m:oMathPara>
    </w:p>
    <w:p w14:paraId="41E22787" w14:textId="77777777" w:rsidR="005F441A" w:rsidRDefault="00802F78">
      <w:pPr>
        <w:jc w:val="center"/>
        <w:rPr>
          <w:b/>
          <w:color w:val="88354D"/>
          <w:sz w:val="28"/>
          <w:szCs w:val="28"/>
        </w:rPr>
      </w:pPr>
      <m:oMathPara>
        <m:oMath>
          <m:r>
            <w:rPr>
              <w:rFonts w:ascii="Cambria Math" w:hAnsi="Cambria Math"/>
              <w:sz w:val="26"/>
              <w:szCs w:val="26"/>
            </w:rPr>
            <m:t xml:space="preserve"> </m:t>
          </m:r>
          <m:r>
            <w:rPr>
              <w:rFonts w:ascii="Cambria Math" w:eastAsia="Cambria Math" w:hAnsi="Cambria Math" w:cs="Cambria Math"/>
              <w:color w:val="88354D"/>
              <w:sz w:val="32"/>
              <w:szCs w:val="32"/>
            </w:rPr>
            <m:t>N</m:t>
          </m:r>
          <m:r>
            <w:rPr>
              <w:rFonts w:ascii="Cambria Math" w:eastAsia="Cambria Math" w:hAnsi="Cambria Math" w:cs="Cambria Math"/>
              <w:color w:val="88354D"/>
              <w:sz w:val="32"/>
              <w:szCs w:val="32"/>
            </w:rPr>
            <m:t xml:space="preserve">=2.33=2 </m:t>
          </m:r>
          <m:r>
            <w:rPr>
              <w:rFonts w:ascii="Cambria Math" w:eastAsia="Cambria Math" w:hAnsi="Cambria Math" w:cs="Cambria Math"/>
              <w:color w:val="88354D"/>
              <w:sz w:val="32"/>
              <w:szCs w:val="32"/>
            </w:rPr>
            <m:t>cavidades</m:t>
          </m:r>
          <m:r>
            <w:rPr>
              <w:rFonts w:ascii="Cambria Math" w:hAnsi="Cambria Math"/>
              <w:sz w:val="26"/>
              <w:szCs w:val="26"/>
            </w:rPr>
            <m:t xml:space="preserve"> </m:t>
          </m:r>
        </m:oMath>
      </m:oMathPara>
    </w:p>
    <w:p w14:paraId="1C132DFA" w14:textId="77777777" w:rsidR="005F441A" w:rsidRDefault="00802F78">
      <w:pPr>
        <w:spacing w:before="240" w:after="120" w:line="240" w:lineRule="auto"/>
        <w:rPr>
          <w:b/>
          <w:color w:val="88354D"/>
          <w:sz w:val="28"/>
          <w:szCs w:val="28"/>
        </w:rPr>
      </w:pPr>
      <w:r>
        <w:rPr>
          <w:b/>
          <w:color w:val="88354D"/>
          <w:sz w:val="28"/>
          <w:szCs w:val="28"/>
        </w:rPr>
        <w:t>CANAL DE ALIMENTACIÓN</w:t>
      </w:r>
    </w:p>
    <w:p w14:paraId="26D791AF" w14:textId="77777777" w:rsidR="005F441A" w:rsidRDefault="00802F78">
      <w:pPr>
        <w:spacing w:before="240" w:after="120" w:line="240" w:lineRule="auto"/>
        <w:jc w:val="both"/>
        <w:rPr>
          <w:sz w:val="24"/>
          <w:szCs w:val="24"/>
        </w:rPr>
      </w:pPr>
      <w:r>
        <w:rPr>
          <w:sz w:val="24"/>
          <w:szCs w:val="24"/>
        </w:rPr>
        <w:t>Los canales de alimentación son aquellos por donde el plástico en estado líquido</w:t>
      </w:r>
      <w:r>
        <w:rPr>
          <w:sz w:val="24"/>
          <w:szCs w:val="24"/>
        </w:rPr>
        <w:t xml:space="preserve"> (producto del calor), entra en la cavidad del molde. La medida que deben tener, se obtiene mediante un cálculo ya verificado que debe ser respetado al momento de diseñar y fabricar las cavidades, ya que influyen directamente en la forma y calidad de la pi</w:t>
      </w:r>
      <w:r>
        <w:rPr>
          <w:sz w:val="24"/>
          <w:szCs w:val="24"/>
        </w:rPr>
        <w:t>eza. Los canales deben ser lo más cortos posibles en dirección a las respectivas cavidades, para así emplear una menor cantidad de plástico y obtener un ahorro del material.</w:t>
      </w:r>
    </w:p>
    <w:p w14:paraId="36FCB374" w14:textId="77777777" w:rsidR="005F441A" w:rsidRDefault="00802F78">
      <w:pPr>
        <w:spacing w:before="240" w:after="120" w:line="240" w:lineRule="auto"/>
        <w:jc w:val="center"/>
        <w:rPr>
          <w:b/>
          <w:i/>
          <w:color w:val="88354D"/>
        </w:rPr>
      </w:pPr>
      <w:r>
        <w:rPr>
          <w:b/>
          <w:i/>
          <w:color w:val="88354D"/>
        </w:rPr>
        <w:t xml:space="preserve"> Figura 5. Tipos de canales de alimentación</w:t>
      </w:r>
    </w:p>
    <w:p w14:paraId="177D2A8E" w14:textId="77777777" w:rsidR="005F441A" w:rsidRDefault="00802F78">
      <w:pPr>
        <w:spacing w:before="240" w:after="120" w:line="240" w:lineRule="auto"/>
      </w:pPr>
      <w:r>
        <w:rPr>
          <w:noProof/>
        </w:rPr>
        <w:drawing>
          <wp:inline distT="0" distB="0" distL="0" distR="0" wp14:anchorId="1908E835" wp14:editId="05C0F8CC">
            <wp:extent cx="5610225" cy="1713230"/>
            <wp:effectExtent l="0" t="0" r="0" b="0"/>
            <wp:docPr id="24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
                    <a:srcRect/>
                    <a:stretch>
                      <a:fillRect/>
                    </a:stretch>
                  </pic:blipFill>
                  <pic:spPr>
                    <a:xfrm>
                      <a:off x="0" y="0"/>
                      <a:ext cx="5610225" cy="1713230"/>
                    </a:xfrm>
                    <a:prstGeom prst="rect">
                      <a:avLst/>
                    </a:prstGeom>
                    <a:ln/>
                  </pic:spPr>
                </pic:pic>
              </a:graphicData>
            </a:graphic>
          </wp:inline>
        </w:drawing>
      </w:r>
    </w:p>
    <w:p w14:paraId="37D65304" w14:textId="77777777" w:rsidR="005F441A" w:rsidRDefault="00802F78">
      <w:pPr>
        <w:spacing w:after="120" w:line="240" w:lineRule="auto"/>
        <w:jc w:val="center"/>
        <w:rPr>
          <w:color w:val="000000"/>
          <w:sz w:val="20"/>
          <w:szCs w:val="20"/>
        </w:rPr>
      </w:pPr>
      <w:r>
        <w:rPr>
          <w:b/>
          <w:color w:val="000000"/>
          <w:sz w:val="20"/>
          <w:szCs w:val="20"/>
        </w:rPr>
        <w:t>Fuente:</w:t>
      </w:r>
      <w:r>
        <w:rPr>
          <w:color w:val="000000"/>
          <w:sz w:val="20"/>
          <w:szCs w:val="20"/>
        </w:rPr>
        <w:t xml:space="preserve"> </w:t>
      </w:r>
      <w:hyperlink r:id="rId31">
        <w:r>
          <w:rPr>
            <w:color w:val="000000"/>
            <w:sz w:val="20"/>
            <w:szCs w:val="20"/>
            <w:u w:val="single"/>
          </w:rPr>
          <w:t>http://wikifab.dimf.etsii.upm.es/wikifab/images/f/f6/04Alimentacion08.pdf</w:t>
        </w:r>
      </w:hyperlink>
    </w:p>
    <w:p w14:paraId="343B9A98" w14:textId="77777777" w:rsidR="005F441A" w:rsidRDefault="00802F78">
      <w:pPr>
        <w:spacing w:before="240" w:after="120" w:line="240" w:lineRule="auto"/>
        <w:jc w:val="both"/>
        <w:rPr>
          <w:sz w:val="24"/>
          <w:szCs w:val="24"/>
        </w:rPr>
      </w:pPr>
      <w:r>
        <w:rPr>
          <w:sz w:val="24"/>
          <w:szCs w:val="24"/>
        </w:rPr>
        <w:t>En la siguiente fórmula se podrá obtener el diámetro de los canales de alimentación con los siguientes datos:</w:t>
      </w:r>
    </w:p>
    <w:p w14:paraId="6DA68066" w14:textId="77777777" w:rsidR="005F441A" w:rsidRDefault="00802F78">
      <w:pPr>
        <w:jc w:val="center"/>
        <w:rPr>
          <w:rFonts w:ascii="Cambria Math" w:eastAsia="Cambria Math" w:hAnsi="Cambria Math" w:cs="Cambria Math"/>
          <w:color w:val="88354D"/>
          <w:sz w:val="32"/>
          <w:szCs w:val="32"/>
        </w:rPr>
      </w:pPr>
      <m:oMathPara>
        <m:oMath>
          <m:f>
            <m:fPr>
              <m:ctrlPr>
                <w:rPr>
                  <w:rFonts w:ascii="Cambria Math" w:eastAsia="Cambria Math" w:hAnsi="Cambria Math" w:cs="Cambria Math"/>
                  <w:color w:val="88354D"/>
                  <w:sz w:val="32"/>
                  <w:szCs w:val="32"/>
                </w:rPr>
              </m:ctrlPr>
            </m:fPr>
            <m:num>
              <m:r>
                <w:rPr>
                  <w:rFonts w:ascii="Cambria Math" w:hAnsi="Cambria Math"/>
                </w:rPr>
                <m:t>π</m:t>
              </m:r>
            </m:num>
            <m:den>
              <m:r>
                <w:rPr>
                  <w:rFonts w:ascii="Cambria Math" w:eastAsia="Cambria Math" w:hAnsi="Cambria Math" w:cs="Cambria Math"/>
                  <w:color w:val="88354D"/>
                  <w:sz w:val="32"/>
                  <w:szCs w:val="32"/>
                </w:rPr>
                <m:t>4</m:t>
              </m:r>
            </m:den>
          </m:f>
          <m:sSup>
            <m:sSupPr>
              <m:ctrlPr>
                <w:rPr>
                  <w:rFonts w:ascii="Cambria Math" w:eastAsia="Cambria Math" w:hAnsi="Cambria Math" w:cs="Cambria Math"/>
                  <w:color w:val="88354D"/>
                  <w:sz w:val="32"/>
                  <w:szCs w:val="32"/>
                </w:rPr>
              </m:ctrlPr>
            </m:sSupPr>
            <m:e>
              <m:r>
                <w:rPr>
                  <w:rFonts w:ascii="Cambria Math" w:eastAsia="Cambria Math" w:hAnsi="Cambria Math" w:cs="Cambria Math"/>
                  <w:color w:val="88354D"/>
                  <w:sz w:val="32"/>
                  <w:szCs w:val="32"/>
                </w:rPr>
                <m:t>D</m:t>
              </m:r>
            </m:e>
            <m:sup>
              <m:r>
                <w:rPr>
                  <w:rFonts w:ascii="Cambria Math" w:eastAsia="Cambria Math" w:hAnsi="Cambria Math" w:cs="Cambria Math"/>
                  <w:color w:val="88354D"/>
                  <w:sz w:val="32"/>
                  <w:szCs w:val="32"/>
                </w:rPr>
                <m:t>2</m:t>
              </m:r>
            </m:sup>
          </m:sSup>
          <m:r>
            <w:rPr>
              <w:rFonts w:ascii="Cambria Math" w:eastAsia="Cambria Math" w:hAnsi="Cambria Math" w:cs="Cambria Math"/>
              <w:color w:val="88354D"/>
              <w:sz w:val="32"/>
              <w:szCs w:val="32"/>
            </w:rPr>
            <m:t>=</m:t>
          </m:r>
          <m:r>
            <w:rPr>
              <w:rFonts w:ascii="Cambria Math" w:eastAsia="Cambria Math" w:hAnsi="Cambria Math" w:cs="Cambria Math"/>
              <w:color w:val="88354D"/>
              <w:sz w:val="32"/>
              <w:szCs w:val="32"/>
            </w:rPr>
            <m:t>n</m:t>
          </m:r>
          <m:f>
            <m:fPr>
              <m:ctrlPr>
                <w:rPr>
                  <w:rFonts w:ascii="Cambria Math" w:eastAsia="Cambria Math" w:hAnsi="Cambria Math" w:cs="Cambria Math"/>
                  <w:color w:val="88354D"/>
                  <w:sz w:val="32"/>
                  <w:szCs w:val="32"/>
                </w:rPr>
              </m:ctrlPr>
            </m:fPr>
            <m:num>
              <m:r>
                <w:rPr>
                  <w:rFonts w:ascii="Cambria Math" w:eastAsia="Cambria Math" w:hAnsi="Cambria Math" w:cs="Cambria Math"/>
                  <w:color w:val="88354D"/>
                  <w:sz w:val="32"/>
                  <w:szCs w:val="32"/>
                </w:rPr>
                <m:t>π</m:t>
              </m:r>
            </m:num>
            <m:den>
              <m:r>
                <w:rPr>
                  <w:rFonts w:ascii="Cambria Math" w:eastAsia="Cambria Math" w:hAnsi="Cambria Math" w:cs="Cambria Math"/>
                  <w:color w:val="88354D"/>
                  <w:sz w:val="32"/>
                  <w:szCs w:val="32"/>
                </w:rPr>
                <m:t>8</m:t>
              </m:r>
            </m:den>
          </m:f>
          <m:sSup>
            <m:sSupPr>
              <m:ctrlPr>
                <w:rPr>
                  <w:rFonts w:ascii="Cambria Math" w:eastAsia="Cambria Math" w:hAnsi="Cambria Math" w:cs="Cambria Math"/>
                  <w:color w:val="88354D"/>
                  <w:sz w:val="32"/>
                  <w:szCs w:val="32"/>
                </w:rPr>
              </m:ctrlPr>
            </m:sSupPr>
            <m:e>
              <m:r>
                <w:rPr>
                  <w:rFonts w:ascii="Cambria Math" w:eastAsia="Cambria Math" w:hAnsi="Cambria Math" w:cs="Cambria Math"/>
                  <w:color w:val="88354D"/>
                  <w:sz w:val="32"/>
                  <w:szCs w:val="32"/>
                </w:rPr>
                <m:t>d</m:t>
              </m:r>
            </m:e>
            <m:sup>
              <m:r>
                <w:rPr>
                  <w:rFonts w:ascii="Cambria Math" w:eastAsia="Cambria Math" w:hAnsi="Cambria Math" w:cs="Cambria Math"/>
                  <w:color w:val="88354D"/>
                  <w:sz w:val="32"/>
                  <w:szCs w:val="32"/>
                </w:rPr>
                <m:t>2</m:t>
              </m:r>
            </m:sup>
          </m:sSup>
        </m:oMath>
      </m:oMathPara>
    </w:p>
    <w:p w14:paraId="2798B853" w14:textId="77777777" w:rsidR="005F441A" w:rsidRDefault="00802F78">
      <w:pPr>
        <w:spacing w:before="240" w:after="120" w:line="240" w:lineRule="auto"/>
      </w:pPr>
      <w:r>
        <w:t xml:space="preserve">Despejando la fórmula quedaría: </w:t>
      </w:r>
    </w:p>
    <w:p w14:paraId="28E417F4" w14:textId="77777777" w:rsidR="005F441A" w:rsidRDefault="00802F78">
      <w:pPr>
        <w:jc w:val="center"/>
        <w:rPr>
          <w:rFonts w:ascii="Cambria Math" w:eastAsia="Cambria Math" w:hAnsi="Cambria Math" w:cs="Cambria Math"/>
          <w:color w:val="88354D"/>
          <w:sz w:val="34"/>
          <w:szCs w:val="34"/>
        </w:rPr>
      </w:pPr>
      <m:oMathPara>
        <m:oMath>
          <m:sSup>
            <m:sSupPr>
              <m:ctrlPr>
                <w:rPr>
                  <w:rFonts w:ascii="Cambria Math" w:eastAsia="Cambria Math" w:hAnsi="Cambria Math" w:cs="Cambria Math"/>
                  <w:color w:val="88354D"/>
                  <w:sz w:val="34"/>
                  <w:szCs w:val="34"/>
                </w:rPr>
              </m:ctrlPr>
            </m:sSupPr>
            <m:e>
              <m:r>
                <w:rPr>
                  <w:rFonts w:ascii="Cambria Math" w:eastAsia="Cambria Math" w:hAnsi="Cambria Math" w:cs="Cambria Math"/>
                  <w:color w:val="88354D"/>
                  <w:sz w:val="34"/>
                  <w:szCs w:val="34"/>
                </w:rPr>
                <m:t>d</m:t>
              </m:r>
            </m:e>
            <m:sup>
              <m:r>
                <w:rPr>
                  <w:rFonts w:ascii="Cambria Math" w:eastAsia="Cambria Math" w:hAnsi="Cambria Math" w:cs="Cambria Math"/>
                  <w:color w:val="88354D"/>
                  <w:sz w:val="34"/>
                  <w:szCs w:val="34"/>
                </w:rPr>
                <m:t>2</m:t>
              </m:r>
            </m:sup>
          </m:sSup>
          <m:r>
            <w:rPr>
              <w:rFonts w:ascii="Cambria Math" w:eastAsia="Cambria Math" w:hAnsi="Cambria Math" w:cs="Cambria Math"/>
              <w:color w:val="88354D"/>
              <w:sz w:val="34"/>
              <w:szCs w:val="34"/>
            </w:rPr>
            <m:t>=</m:t>
          </m:r>
          <m:f>
            <m:fPr>
              <m:ctrlPr>
                <w:rPr>
                  <w:rFonts w:ascii="Cambria Math" w:eastAsia="Cambria Math" w:hAnsi="Cambria Math" w:cs="Cambria Math"/>
                  <w:color w:val="88354D"/>
                  <w:sz w:val="34"/>
                  <w:szCs w:val="34"/>
                </w:rPr>
              </m:ctrlPr>
            </m:fPr>
            <m:num>
              <m:sSup>
                <m:sSupPr>
                  <m:ctrlPr>
                    <w:rPr>
                      <w:rFonts w:ascii="Cambria Math" w:eastAsia="Cambria Math" w:hAnsi="Cambria Math" w:cs="Cambria Math"/>
                      <w:color w:val="88354D"/>
                      <w:sz w:val="34"/>
                      <w:szCs w:val="34"/>
                    </w:rPr>
                  </m:ctrlPr>
                </m:sSupPr>
                <m:e>
                  <m:r>
                    <w:rPr>
                      <w:rFonts w:ascii="Cambria Math" w:eastAsia="Cambria Math" w:hAnsi="Cambria Math" w:cs="Cambria Math"/>
                      <w:color w:val="88354D"/>
                      <w:sz w:val="34"/>
                      <w:szCs w:val="34"/>
                    </w:rPr>
                    <m:t>n</m:t>
                  </m:r>
                  <m:r>
                    <w:rPr>
                      <w:rFonts w:ascii="Cambria Math" w:eastAsia="Cambria Math" w:hAnsi="Cambria Math" w:cs="Cambria Math"/>
                      <w:color w:val="88354D"/>
                      <w:sz w:val="34"/>
                      <w:szCs w:val="34"/>
                    </w:rPr>
                    <m:t>*</m:t>
                  </m:r>
                  <m:d>
                    <m:dPr>
                      <m:ctrlPr>
                        <w:rPr>
                          <w:rFonts w:ascii="Cambria Math" w:eastAsia="Cambria Math" w:hAnsi="Cambria Math" w:cs="Cambria Math"/>
                          <w:color w:val="88354D"/>
                          <w:sz w:val="34"/>
                          <w:szCs w:val="34"/>
                        </w:rPr>
                      </m:ctrlPr>
                    </m:dPr>
                    <m:e>
                      <m:r>
                        <w:rPr>
                          <w:rFonts w:ascii="Cambria Math" w:eastAsia="Cambria Math" w:hAnsi="Cambria Math" w:cs="Cambria Math"/>
                          <w:color w:val="88354D"/>
                          <w:sz w:val="34"/>
                          <w:szCs w:val="34"/>
                        </w:rPr>
                        <m:t>D</m:t>
                      </m:r>
                    </m:e>
                  </m:d>
                </m:e>
                <m:sup>
                  <m:r>
                    <w:rPr>
                      <w:rFonts w:ascii="Cambria Math" w:eastAsia="Cambria Math" w:hAnsi="Cambria Math" w:cs="Cambria Math"/>
                      <w:color w:val="88354D"/>
                      <w:sz w:val="34"/>
                      <w:szCs w:val="34"/>
                    </w:rPr>
                    <m:t>2</m:t>
                  </m:r>
                </m:sup>
              </m:sSup>
            </m:num>
            <m:den>
              <m:r>
                <w:rPr>
                  <w:rFonts w:ascii="Cambria Math" w:eastAsia="Cambria Math" w:hAnsi="Cambria Math" w:cs="Cambria Math"/>
                  <w:color w:val="88354D"/>
                  <w:sz w:val="34"/>
                  <w:szCs w:val="34"/>
                </w:rPr>
                <m:t>2</m:t>
              </m:r>
            </m:den>
          </m:f>
        </m:oMath>
      </m:oMathPara>
    </w:p>
    <w:p w14:paraId="5177B046" w14:textId="77777777" w:rsidR="005F441A" w:rsidRDefault="005F441A">
      <w:pPr>
        <w:spacing w:after="120" w:line="240" w:lineRule="auto"/>
        <w:jc w:val="center"/>
        <w:rPr>
          <w:b/>
          <w:color w:val="88354D"/>
          <w:sz w:val="28"/>
          <w:szCs w:val="28"/>
        </w:rPr>
      </w:pPr>
    </w:p>
    <w:p w14:paraId="77B255F4" w14:textId="77777777" w:rsidR="005F441A" w:rsidRDefault="005F441A">
      <w:pPr>
        <w:spacing w:after="120" w:line="240" w:lineRule="auto"/>
        <w:rPr>
          <w:b/>
          <w:color w:val="808080"/>
          <w:sz w:val="24"/>
          <w:szCs w:val="24"/>
        </w:rPr>
      </w:pPr>
    </w:p>
    <w:p w14:paraId="0F985A65" w14:textId="77777777" w:rsidR="005F441A" w:rsidRDefault="005F441A">
      <w:pPr>
        <w:spacing w:after="120" w:line="240" w:lineRule="auto"/>
        <w:rPr>
          <w:b/>
          <w:color w:val="808080"/>
          <w:sz w:val="24"/>
          <w:szCs w:val="24"/>
        </w:rPr>
      </w:pPr>
    </w:p>
    <w:p w14:paraId="62D085C5" w14:textId="77777777" w:rsidR="005F441A" w:rsidRDefault="00802F78">
      <w:pPr>
        <w:spacing w:after="120" w:line="240" w:lineRule="auto"/>
        <w:rPr>
          <w:b/>
          <w:color w:val="808080"/>
          <w:sz w:val="24"/>
          <w:szCs w:val="24"/>
        </w:rPr>
      </w:pPr>
      <w:r>
        <w:rPr>
          <w:b/>
          <w:color w:val="808080"/>
          <w:sz w:val="24"/>
          <w:szCs w:val="24"/>
        </w:rPr>
        <w:t>DONDE:</w:t>
      </w:r>
    </w:p>
    <w:p w14:paraId="74A8AF6E" w14:textId="77777777" w:rsidR="005F441A" w:rsidRDefault="00802F78">
      <w:pPr>
        <w:spacing w:after="120" w:line="240" w:lineRule="auto"/>
        <w:rPr>
          <w:color w:val="000000"/>
          <w:sz w:val="24"/>
          <w:szCs w:val="24"/>
        </w:rPr>
      </w:pPr>
      <w:r>
        <w:rPr>
          <w:b/>
          <w:color w:val="88354D"/>
          <w:sz w:val="24"/>
          <w:szCs w:val="24"/>
        </w:rPr>
        <w:t>n</w:t>
      </w:r>
      <w:r>
        <w:rPr>
          <w:b/>
          <w:color w:val="88354D"/>
          <w:sz w:val="24"/>
          <w:szCs w:val="24"/>
        </w:rPr>
        <w:t xml:space="preserve">: </w:t>
      </w:r>
      <w:r>
        <w:rPr>
          <w:color w:val="000000"/>
          <w:sz w:val="24"/>
          <w:szCs w:val="24"/>
        </w:rPr>
        <w:t xml:space="preserve">Número de canales de </w:t>
      </w:r>
      <w:r>
        <w:rPr>
          <w:sz w:val="24"/>
          <w:szCs w:val="24"/>
        </w:rPr>
        <w:t>alimentación</w:t>
      </w:r>
      <w:r>
        <w:rPr>
          <w:color w:val="000000"/>
          <w:sz w:val="24"/>
          <w:szCs w:val="24"/>
        </w:rPr>
        <w:t xml:space="preserve"> = 2</w:t>
      </w:r>
    </w:p>
    <w:p w14:paraId="065EF923" w14:textId="77777777" w:rsidR="005F441A" w:rsidRDefault="00802F78">
      <w:pPr>
        <w:spacing w:after="120" w:line="240" w:lineRule="auto"/>
        <w:rPr>
          <w:color w:val="000000"/>
          <w:sz w:val="24"/>
          <w:szCs w:val="24"/>
        </w:rPr>
      </w:pPr>
      <w:r>
        <w:rPr>
          <w:b/>
          <w:color w:val="88354D"/>
          <w:sz w:val="24"/>
          <w:szCs w:val="24"/>
        </w:rPr>
        <w:t xml:space="preserve">d: </w:t>
      </w:r>
      <w:r>
        <w:rPr>
          <w:color w:val="000000"/>
          <w:sz w:val="24"/>
          <w:szCs w:val="24"/>
        </w:rPr>
        <w:t>Diámetro de canal de</w:t>
      </w:r>
      <w:r>
        <w:rPr>
          <w:sz w:val="24"/>
          <w:szCs w:val="24"/>
        </w:rPr>
        <w:t xml:space="preserve"> alimentación</w:t>
      </w:r>
      <w:r>
        <w:rPr>
          <w:color w:val="000000"/>
          <w:sz w:val="24"/>
          <w:szCs w:val="24"/>
        </w:rPr>
        <w:t xml:space="preserve"> </w:t>
      </w:r>
    </w:p>
    <w:p w14:paraId="04887608" w14:textId="77777777" w:rsidR="005F441A" w:rsidRDefault="00802F78">
      <w:pPr>
        <w:spacing w:after="120" w:line="240" w:lineRule="auto"/>
        <w:rPr>
          <w:color w:val="000000"/>
          <w:sz w:val="24"/>
          <w:szCs w:val="24"/>
        </w:rPr>
      </w:pPr>
      <w:r>
        <w:rPr>
          <w:b/>
          <w:color w:val="88354D"/>
          <w:sz w:val="24"/>
          <w:szCs w:val="24"/>
        </w:rPr>
        <w:t xml:space="preserve">D: </w:t>
      </w:r>
      <w:r>
        <w:rPr>
          <w:color w:val="000000"/>
          <w:sz w:val="24"/>
          <w:szCs w:val="24"/>
        </w:rPr>
        <w:t>Diámetro salida de bebedero=5.8</w:t>
      </w:r>
    </w:p>
    <w:p w14:paraId="0224BADF" w14:textId="77777777" w:rsidR="005F441A" w:rsidRDefault="00802F78">
      <w:pPr>
        <w:jc w:val="center"/>
        <w:rPr>
          <w:sz w:val="30"/>
          <w:szCs w:val="30"/>
        </w:rPr>
      </w:pPr>
      <m:oMathPara>
        <m:oMath>
          <m:sSup>
            <m:sSupPr>
              <m:ctrlPr>
                <w:rPr>
                  <w:rFonts w:ascii="Cambria Math" w:eastAsia="Cambria Math" w:hAnsi="Cambria Math" w:cs="Cambria Math"/>
                  <w:color w:val="88354D"/>
                  <w:sz w:val="36"/>
                  <w:szCs w:val="36"/>
                </w:rPr>
              </m:ctrlPr>
            </m:sSupPr>
            <m:e>
              <m:r>
                <w:rPr>
                  <w:rFonts w:ascii="Cambria Math" w:eastAsia="Cambria Math" w:hAnsi="Cambria Math" w:cs="Cambria Math"/>
                  <w:color w:val="88354D"/>
                  <w:sz w:val="36"/>
                  <w:szCs w:val="36"/>
                </w:rPr>
                <m:t>d</m:t>
              </m:r>
            </m:e>
            <m:sup>
              <m:r>
                <w:rPr>
                  <w:rFonts w:ascii="Cambria Math" w:eastAsia="Cambria Math" w:hAnsi="Cambria Math" w:cs="Cambria Math"/>
                  <w:color w:val="88354D"/>
                  <w:sz w:val="36"/>
                  <w:szCs w:val="36"/>
                </w:rPr>
                <m:t>2</m:t>
              </m:r>
            </m:sup>
          </m:sSup>
          <m:r>
            <w:rPr>
              <w:rFonts w:ascii="Cambria Math" w:eastAsia="Cambria Math" w:hAnsi="Cambria Math" w:cs="Cambria Math"/>
              <w:color w:val="88354D"/>
              <w:sz w:val="36"/>
              <w:szCs w:val="36"/>
            </w:rPr>
            <m:t>=</m:t>
          </m:r>
          <m:f>
            <m:fPr>
              <m:ctrlPr>
                <w:rPr>
                  <w:rFonts w:ascii="Cambria Math" w:hAnsi="Cambria Math"/>
                  <w:sz w:val="30"/>
                  <w:szCs w:val="30"/>
                </w:rPr>
              </m:ctrlPr>
            </m:fPr>
            <m:num>
              <m:sSup>
                <m:sSupPr>
                  <m:ctrlPr>
                    <w:rPr>
                      <w:rFonts w:ascii="Cambria Math" w:eastAsia="Cambria Math" w:hAnsi="Cambria Math" w:cs="Cambria Math"/>
                      <w:color w:val="88354D"/>
                      <w:sz w:val="36"/>
                      <w:szCs w:val="36"/>
                    </w:rPr>
                  </m:ctrlPr>
                </m:sSupPr>
                <m:e>
                  <m:r>
                    <w:rPr>
                      <w:rFonts w:ascii="Cambria Math" w:eastAsia="Cambria Math" w:hAnsi="Cambria Math" w:cs="Cambria Math"/>
                      <w:color w:val="88354D"/>
                      <w:sz w:val="36"/>
                      <w:szCs w:val="36"/>
                    </w:rPr>
                    <m:t>n</m:t>
                  </m:r>
                  <m:r>
                    <w:rPr>
                      <w:rFonts w:ascii="Cambria Math" w:eastAsia="Cambria Math" w:hAnsi="Cambria Math" w:cs="Cambria Math"/>
                      <w:color w:val="88354D"/>
                      <w:sz w:val="36"/>
                      <w:szCs w:val="36"/>
                    </w:rPr>
                    <m:t>*</m:t>
                  </m:r>
                  <m:d>
                    <m:dPr>
                      <m:ctrlPr>
                        <w:rPr>
                          <w:rFonts w:ascii="Cambria Math" w:eastAsia="Cambria Math" w:hAnsi="Cambria Math" w:cs="Cambria Math"/>
                          <w:color w:val="88354D"/>
                          <w:sz w:val="36"/>
                          <w:szCs w:val="36"/>
                        </w:rPr>
                      </m:ctrlPr>
                    </m:dPr>
                    <m:e>
                      <m:r>
                        <w:rPr>
                          <w:rFonts w:ascii="Cambria Math" w:eastAsia="Cambria Math" w:hAnsi="Cambria Math" w:cs="Cambria Math"/>
                          <w:color w:val="88354D"/>
                          <w:sz w:val="36"/>
                          <w:szCs w:val="36"/>
                        </w:rPr>
                        <m:t>D</m:t>
                      </m:r>
                    </m:e>
                  </m:d>
                </m:e>
                <m:sup>
                  <m:r>
                    <w:rPr>
                      <w:rFonts w:ascii="Cambria Math" w:eastAsia="Cambria Math" w:hAnsi="Cambria Math" w:cs="Cambria Math"/>
                      <w:color w:val="88354D"/>
                      <w:sz w:val="36"/>
                      <w:szCs w:val="36"/>
                    </w:rPr>
                    <m:t>2</m:t>
                  </m:r>
                </m:sup>
              </m:sSup>
            </m:num>
            <m:den>
              <m:r>
                <w:rPr>
                  <w:rFonts w:ascii="Cambria Math" w:eastAsia="Cambria Math" w:hAnsi="Cambria Math" w:cs="Cambria Math"/>
                  <w:color w:val="88354D"/>
                  <w:sz w:val="36"/>
                  <w:szCs w:val="36"/>
                </w:rPr>
                <m:t>2</m:t>
              </m:r>
              <m:r>
                <w:rPr>
                  <w:rFonts w:ascii="Cambria Math" w:hAnsi="Cambria Math"/>
                  <w:sz w:val="30"/>
                  <w:szCs w:val="30"/>
                </w:rPr>
                <m:t xml:space="preserve"> </m:t>
              </m:r>
            </m:den>
          </m:f>
          <m:r>
            <w:rPr>
              <w:rFonts w:ascii="Cambria Math" w:hAnsi="Cambria Math"/>
              <w:sz w:val="30"/>
              <w:szCs w:val="30"/>
            </w:rPr>
            <m:t xml:space="preserve">=5.8 </m:t>
          </m:r>
          <m:r>
            <w:rPr>
              <w:rFonts w:ascii="Cambria Math" w:hAnsi="Cambria Math"/>
              <w:sz w:val="30"/>
              <w:szCs w:val="30"/>
            </w:rPr>
            <m:t>mm</m:t>
          </m:r>
        </m:oMath>
      </m:oMathPara>
    </w:p>
    <w:p w14:paraId="5621A5B2" w14:textId="77777777" w:rsidR="005F441A" w:rsidRDefault="00802F78">
      <w:pPr>
        <w:jc w:val="center"/>
        <w:rPr>
          <w:sz w:val="30"/>
          <w:szCs w:val="30"/>
        </w:rPr>
      </w:pPr>
      <m:oMathPara>
        <m:oMath>
          <m:r>
            <w:rPr>
              <w:rFonts w:ascii="Cambria Math" w:eastAsia="Cambria Math" w:hAnsi="Cambria Math" w:cs="Cambria Math"/>
              <w:color w:val="88354D"/>
              <w:sz w:val="38"/>
              <w:szCs w:val="38"/>
            </w:rPr>
            <m:t>d</m:t>
          </m:r>
          <m:r>
            <w:rPr>
              <w:rFonts w:ascii="Cambria Math" w:eastAsia="Cambria Math" w:hAnsi="Cambria Math" w:cs="Cambria Math"/>
              <w:color w:val="88354D"/>
              <w:sz w:val="30"/>
              <w:szCs w:val="30"/>
            </w:rPr>
            <m:t>=</m:t>
          </m:r>
          <m:rad>
            <m:radPr>
              <m:degHide m:val="1"/>
              <m:ctrlPr>
                <w:rPr>
                  <w:rFonts w:ascii="Cambria Math" w:eastAsia="Cambria Math" w:hAnsi="Cambria Math" w:cs="Cambria Math"/>
                  <w:color w:val="88354D"/>
                  <w:sz w:val="30"/>
                  <w:szCs w:val="30"/>
                </w:rPr>
              </m:ctrlPr>
            </m:radPr>
            <m:deg/>
            <m:e>
              <m:r>
                <w:rPr>
                  <w:rFonts w:ascii="Cambria Math" w:eastAsia="Cambria Math" w:hAnsi="Cambria Math" w:cs="Cambria Math"/>
                  <w:color w:val="88354D"/>
                  <w:sz w:val="30"/>
                  <w:szCs w:val="30"/>
                </w:rPr>
                <m:t>2*</m:t>
              </m:r>
              <m:f>
                <m:fPr>
                  <m:ctrlPr>
                    <w:rPr>
                      <w:rFonts w:ascii="Cambria Math" w:eastAsia="Cambria Math" w:hAnsi="Cambria Math" w:cs="Cambria Math"/>
                      <w:color w:val="88354D"/>
                      <w:sz w:val="30"/>
                      <w:szCs w:val="30"/>
                    </w:rPr>
                  </m:ctrlPr>
                </m:fPr>
                <m:num>
                  <m:r>
                    <w:rPr>
                      <w:rFonts w:ascii="Cambria Math" w:eastAsia="Cambria Math" w:hAnsi="Cambria Math" w:cs="Cambria Math"/>
                      <w:color w:val="88354D"/>
                      <w:sz w:val="30"/>
                      <w:szCs w:val="30"/>
                    </w:rPr>
                    <m:t>5.</m:t>
                  </m:r>
                  <m:sSup>
                    <m:sSupPr>
                      <m:ctrlPr>
                        <w:rPr>
                          <w:rFonts w:ascii="Cambria Math" w:eastAsia="Cambria Math" w:hAnsi="Cambria Math" w:cs="Cambria Math"/>
                          <w:color w:val="88354D"/>
                          <w:sz w:val="30"/>
                          <w:szCs w:val="30"/>
                        </w:rPr>
                      </m:ctrlPr>
                    </m:sSupPr>
                    <m:e>
                      <m:r>
                        <w:rPr>
                          <w:rFonts w:ascii="Cambria Math" w:eastAsia="Cambria Math" w:hAnsi="Cambria Math" w:cs="Cambria Math"/>
                          <w:color w:val="88354D"/>
                          <w:sz w:val="30"/>
                          <w:szCs w:val="30"/>
                        </w:rPr>
                        <m:t>8</m:t>
                      </m:r>
                    </m:e>
                    <m:sup>
                      <m:r>
                        <w:rPr>
                          <w:rFonts w:ascii="Cambria Math" w:eastAsia="Cambria Math" w:hAnsi="Cambria Math" w:cs="Cambria Math"/>
                          <w:color w:val="88354D"/>
                          <w:sz w:val="30"/>
                          <w:szCs w:val="30"/>
                        </w:rPr>
                        <m:t>2</m:t>
                      </m:r>
                    </m:sup>
                  </m:sSup>
                </m:num>
                <m:den>
                  <m:r>
                    <w:rPr>
                      <w:rFonts w:ascii="Cambria Math" w:eastAsia="Cambria Math" w:hAnsi="Cambria Math" w:cs="Cambria Math"/>
                      <w:color w:val="88354D"/>
                      <w:sz w:val="30"/>
                      <w:szCs w:val="30"/>
                    </w:rPr>
                    <m:t>2</m:t>
                  </m:r>
                </m:den>
              </m:f>
            </m:e>
          </m:rad>
        </m:oMath>
      </m:oMathPara>
    </w:p>
    <w:p w14:paraId="63DE8FB5" w14:textId="77777777" w:rsidR="005F441A" w:rsidRDefault="00802F78">
      <w:pPr>
        <w:jc w:val="center"/>
        <w:rPr>
          <w:b/>
          <w:color w:val="88354D"/>
          <w:sz w:val="16"/>
          <w:szCs w:val="16"/>
        </w:rPr>
      </w:pPr>
      <m:oMathPara>
        <m:oMath>
          <m:r>
            <w:rPr>
              <w:rFonts w:ascii="Cambria Math" w:eastAsia="Cambria Math" w:hAnsi="Cambria Math" w:cs="Cambria Math"/>
              <w:color w:val="88354D"/>
              <w:sz w:val="38"/>
              <w:szCs w:val="38"/>
            </w:rPr>
            <m:t>d</m:t>
          </m:r>
          <m:r>
            <w:rPr>
              <w:rFonts w:ascii="Cambria Math" w:eastAsia="Cambria Math" w:hAnsi="Cambria Math" w:cs="Cambria Math"/>
              <w:color w:val="88354D"/>
              <w:sz w:val="30"/>
              <w:szCs w:val="30"/>
            </w:rPr>
            <m:t xml:space="preserve">=5.8 </m:t>
          </m:r>
          <m:r>
            <w:rPr>
              <w:rFonts w:ascii="Cambria Math" w:eastAsia="Cambria Math" w:hAnsi="Cambria Math" w:cs="Cambria Math"/>
              <w:color w:val="88354D"/>
              <w:sz w:val="30"/>
              <w:szCs w:val="30"/>
            </w:rPr>
            <m:t>mm</m:t>
          </m:r>
        </m:oMath>
      </m:oMathPara>
    </w:p>
    <w:p w14:paraId="6C3BEEC3" w14:textId="77777777" w:rsidR="005F441A" w:rsidRDefault="00802F78">
      <w:pPr>
        <w:spacing w:before="20" w:after="120" w:line="240" w:lineRule="auto"/>
        <w:jc w:val="both"/>
        <w:rPr>
          <w:sz w:val="24"/>
          <w:szCs w:val="24"/>
        </w:rPr>
      </w:pPr>
      <w:r>
        <w:rPr>
          <w:sz w:val="24"/>
          <w:szCs w:val="24"/>
        </w:rPr>
        <w:t>A partir de esta fórmula podemos determinar que el canal de alimentación debe tener un diámetro mínimo de 5,8 mm de ancho, ya que es de media caña. Esto quiere decir, que el radio del canal conformado tendrá una medida de 2,9 mm radial, ya que habrá canale</w:t>
      </w:r>
      <w:r>
        <w:rPr>
          <w:sz w:val="24"/>
          <w:szCs w:val="24"/>
        </w:rPr>
        <w:t xml:space="preserve">s de alimentación en un solo lado del molde, por lo que esta medida será la profundidad del canal. El material entra por estos 2 canales hasta ser inyectados en la cavidad. Se infiere que esta medida es mínima, por lo cual el canal podría tener una medida </w:t>
      </w:r>
      <w:r>
        <w:rPr>
          <w:sz w:val="24"/>
          <w:szCs w:val="24"/>
        </w:rPr>
        <w:t>más grande.</w:t>
      </w:r>
    </w:p>
    <w:p w14:paraId="5243B124" w14:textId="77777777" w:rsidR="005F441A" w:rsidRDefault="00802F78">
      <w:pPr>
        <w:spacing w:before="240" w:after="120" w:line="240" w:lineRule="auto"/>
        <w:rPr>
          <w:b/>
          <w:color w:val="88354D"/>
          <w:sz w:val="28"/>
          <w:szCs w:val="28"/>
        </w:rPr>
      </w:pPr>
      <w:r>
        <w:rPr>
          <w:b/>
          <w:color w:val="88354D"/>
          <w:sz w:val="28"/>
          <w:szCs w:val="28"/>
        </w:rPr>
        <w:t>PUNTO DE INYECCIÓN</w:t>
      </w:r>
    </w:p>
    <w:p w14:paraId="09EF8720" w14:textId="77777777" w:rsidR="005F441A" w:rsidRDefault="00802F78">
      <w:pPr>
        <w:spacing w:before="240" w:after="120" w:line="240" w:lineRule="auto"/>
        <w:jc w:val="both"/>
        <w:rPr>
          <w:sz w:val="24"/>
          <w:szCs w:val="24"/>
        </w:rPr>
      </w:pPr>
      <w:r>
        <w:rPr>
          <w:sz w:val="24"/>
          <w:szCs w:val="24"/>
        </w:rPr>
        <w:t xml:space="preserve">El canal de estrangulamiento o también llamado punto de entrada o inyección, es la abertura que viene a continuación del canal de alimentación y es el punto donde conecta directamente el canal de alimentación con la cavidad. </w:t>
      </w:r>
      <w:r>
        <w:rPr>
          <w:sz w:val="24"/>
          <w:szCs w:val="24"/>
        </w:rPr>
        <w:t>Su función principal es la de aumentar la velocidad de la viscosidad del plástico proveniente del canal de alimentación donde entra en la cavidad y da forma a la pieza deseada. Este canal normalmente puede ser creado mediante lima y es sumamente importante</w:t>
      </w:r>
      <w:r>
        <w:rPr>
          <w:sz w:val="24"/>
          <w:szCs w:val="24"/>
        </w:rPr>
        <w:t xml:space="preserve"> darle las dimensiones correspondientes ya que de él dependen distintas variantes que afectarán al producto, como la presión y el tiempo de llenado en la cavidad, su calidad superficial y la forma de la pieza.</w:t>
      </w:r>
    </w:p>
    <w:p w14:paraId="451F9052" w14:textId="77777777" w:rsidR="005F441A" w:rsidRDefault="00802F78">
      <w:pPr>
        <w:rPr>
          <w:sz w:val="24"/>
          <w:szCs w:val="24"/>
        </w:rPr>
      </w:pPr>
      <w:r>
        <w:br w:type="page"/>
      </w:r>
    </w:p>
    <w:p w14:paraId="66F06E62" w14:textId="77777777" w:rsidR="005F441A" w:rsidRDefault="00802F78">
      <w:pPr>
        <w:spacing w:before="240" w:after="120" w:line="240" w:lineRule="auto"/>
        <w:rPr>
          <w:b/>
          <w:color w:val="88354D"/>
          <w:sz w:val="24"/>
          <w:szCs w:val="24"/>
        </w:rPr>
      </w:pPr>
      <w:r>
        <w:rPr>
          <w:b/>
          <w:color w:val="88354D"/>
          <w:sz w:val="24"/>
          <w:szCs w:val="24"/>
        </w:rPr>
        <w:lastRenderedPageBreak/>
        <w:t>TIPOS DE ENTRADAS DE INYECCIÓN</w:t>
      </w:r>
    </w:p>
    <w:p w14:paraId="30C78237" w14:textId="77777777" w:rsidR="005F441A" w:rsidRDefault="00802F78">
      <w:pPr>
        <w:spacing w:before="240" w:after="120" w:line="240" w:lineRule="auto"/>
        <w:jc w:val="center"/>
        <w:rPr>
          <w:b/>
          <w:i/>
          <w:color w:val="88354D"/>
        </w:rPr>
      </w:pPr>
      <w:r>
        <w:rPr>
          <w:b/>
          <w:i/>
          <w:color w:val="88354D"/>
        </w:rPr>
        <w:t xml:space="preserve">Tabla 3. Tipos de entradas de Inyección </w:t>
      </w:r>
    </w:p>
    <w:tbl>
      <w:tblPr>
        <w:tblStyle w:val="a2"/>
        <w:tblW w:w="9214"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395"/>
        <w:gridCol w:w="4819"/>
      </w:tblGrid>
      <w:tr w:rsidR="005F441A" w14:paraId="75CD9875" w14:textId="77777777">
        <w:tc>
          <w:tcPr>
            <w:tcW w:w="4395" w:type="dxa"/>
            <w:tcBorders>
              <w:top w:val="nil"/>
              <w:left w:val="nil"/>
              <w:bottom w:val="single" w:sz="18" w:space="0" w:color="FFFFFF"/>
              <w:right w:val="single" w:sz="18" w:space="0" w:color="FFFFFF"/>
            </w:tcBorders>
            <w:shd w:val="clear" w:color="auto" w:fill="88354D"/>
            <w:vAlign w:val="center"/>
          </w:tcPr>
          <w:p w14:paraId="70DB3EEF" w14:textId="77777777" w:rsidR="005F441A" w:rsidRDefault="00802F78">
            <w:pPr>
              <w:spacing w:after="120" w:line="240" w:lineRule="auto"/>
              <w:jc w:val="center"/>
              <w:rPr>
                <w:b/>
                <w:color w:val="FFFFFF"/>
                <w:sz w:val="26"/>
                <w:szCs w:val="26"/>
              </w:rPr>
            </w:pPr>
            <w:r>
              <w:rPr>
                <w:b/>
                <w:color w:val="FFFFFF"/>
                <w:sz w:val="26"/>
                <w:szCs w:val="26"/>
              </w:rPr>
              <w:t>TIPO DE ENTRADA</w:t>
            </w:r>
          </w:p>
        </w:tc>
        <w:tc>
          <w:tcPr>
            <w:tcW w:w="4819" w:type="dxa"/>
            <w:tcBorders>
              <w:top w:val="nil"/>
              <w:left w:val="single" w:sz="18" w:space="0" w:color="FFFFFF"/>
              <w:bottom w:val="single" w:sz="18" w:space="0" w:color="FFFFFF"/>
              <w:right w:val="single" w:sz="18" w:space="0" w:color="FFFFFF"/>
            </w:tcBorders>
            <w:shd w:val="clear" w:color="auto" w:fill="88354D"/>
            <w:vAlign w:val="center"/>
          </w:tcPr>
          <w:p w14:paraId="260A578E" w14:textId="77777777" w:rsidR="005F441A" w:rsidRDefault="00802F78">
            <w:pPr>
              <w:spacing w:after="120" w:line="240" w:lineRule="auto"/>
              <w:jc w:val="center"/>
              <w:rPr>
                <w:b/>
                <w:color w:val="FFFFFF"/>
                <w:sz w:val="26"/>
                <w:szCs w:val="26"/>
              </w:rPr>
            </w:pPr>
            <w:r>
              <w:rPr>
                <w:b/>
                <w:color w:val="FFFFFF"/>
                <w:sz w:val="26"/>
                <w:szCs w:val="26"/>
              </w:rPr>
              <w:t>IMAGEN REPRESENTATIVA</w:t>
            </w:r>
          </w:p>
        </w:tc>
      </w:tr>
      <w:tr w:rsidR="005F441A" w14:paraId="192D7038" w14:textId="77777777">
        <w:tc>
          <w:tcPr>
            <w:tcW w:w="4395" w:type="dxa"/>
            <w:tcBorders>
              <w:top w:val="single" w:sz="18" w:space="0" w:color="FFFFFF"/>
              <w:left w:val="nil"/>
              <w:bottom w:val="single" w:sz="12" w:space="0" w:color="A6A6A6"/>
              <w:right w:val="single" w:sz="12" w:space="0" w:color="A6A6A6"/>
            </w:tcBorders>
            <w:vAlign w:val="center"/>
          </w:tcPr>
          <w:p w14:paraId="6B5EB158" w14:textId="77777777" w:rsidR="005F441A" w:rsidRDefault="00802F78">
            <w:pPr>
              <w:spacing w:after="120" w:line="240" w:lineRule="auto"/>
              <w:jc w:val="center"/>
            </w:pPr>
            <w:r>
              <w:t>Entrada directa</w:t>
            </w:r>
          </w:p>
        </w:tc>
        <w:tc>
          <w:tcPr>
            <w:tcW w:w="4819" w:type="dxa"/>
            <w:tcBorders>
              <w:top w:val="single" w:sz="18" w:space="0" w:color="FFFFFF"/>
              <w:left w:val="single" w:sz="12" w:space="0" w:color="A6A6A6"/>
              <w:bottom w:val="single" w:sz="12" w:space="0" w:color="A6A6A6"/>
              <w:right w:val="single" w:sz="12" w:space="0" w:color="A6A6A6"/>
            </w:tcBorders>
            <w:vAlign w:val="center"/>
          </w:tcPr>
          <w:p w14:paraId="2AC66C17" w14:textId="77777777" w:rsidR="005F441A" w:rsidRDefault="00802F78">
            <w:pPr>
              <w:spacing w:after="120" w:line="240" w:lineRule="auto"/>
              <w:jc w:val="center"/>
            </w:pPr>
            <w:r>
              <w:rPr>
                <w:noProof/>
              </w:rPr>
              <w:drawing>
                <wp:inline distT="0" distB="0" distL="0" distR="0" wp14:anchorId="57155EC8" wp14:editId="69E21318">
                  <wp:extent cx="2657475" cy="1397000"/>
                  <wp:effectExtent l="0" t="0" r="0" b="0"/>
                  <wp:docPr id="24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2"/>
                          <a:srcRect/>
                          <a:stretch>
                            <a:fillRect/>
                          </a:stretch>
                        </pic:blipFill>
                        <pic:spPr>
                          <a:xfrm>
                            <a:off x="0" y="0"/>
                            <a:ext cx="2657475" cy="1397000"/>
                          </a:xfrm>
                          <a:prstGeom prst="rect">
                            <a:avLst/>
                          </a:prstGeom>
                          <a:ln/>
                        </pic:spPr>
                      </pic:pic>
                    </a:graphicData>
                  </a:graphic>
                </wp:inline>
              </w:drawing>
            </w:r>
          </w:p>
        </w:tc>
      </w:tr>
      <w:tr w:rsidR="005F441A" w14:paraId="6049B3C4" w14:textId="77777777">
        <w:tc>
          <w:tcPr>
            <w:tcW w:w="4395" w:type="dxa"/>
            <w:tcBorders>
              <w:top w:val="single" w:sz="12" w:space="0" w:color="A6A6A6"/>
              <w:left w:val="nil"/>
              <w:bottom w:val="single" w:sz="12" w:space="0" w:color="A6A6A6"/>
              <w:right w:val="single" w:sz="12" w:space="0" w:color="A6A6A6"/>
            </w:tcBorders>
            <w:vAlign w:val="center"/>
          </w:tcPr>
          <w:p w14:paraId="7F36E137" w14:textId="77777777" w:rsidR="005F441A" w:rsidRDefault="00802F78">
            <w:pPr>
              <w:spacing w:after="120" w:line="240" w:lineRule="auto"/>
              <w:jc w:val="center"/>
            </w:pPr>
            <w:r>
              <w:t>Entrada lateral</w:t>
            </w:r>
          </w:p>
        </w:tc>
        <w:tc>
          <w:tcPr>
            <w:tcW w:w="4819" w:type="dxa"/>
            <w:tcBorders>
              <w:top w:val="single" w:sz="12" w:space="0" w:color="A6A6A6"/>
              <w:left w:val="single" w:sz="12" w:space="0" w:color="A6A6A6"/>
              <w:bottom w:val="single" w:sz="12" w:space="0" w:color="A6A6A6"/>
              <w:right w:val="single" w:sz="12" w:space="0" w:color="A6A6A6"/>
            </w:tcBorders>
            <w:vAlign w:val="center"/>
          </w:tcPr>
          <w:p w14:paraId="776B091E" w14:textId="77777777" w:rsidR="005F441A" w:rsidRDefault="00802F78">
            <w:pPr>
              <w:spacing w:after="120" w:line="240" w:lineRule="auto"/>
              <w:jc w:val="center"/>
            </w:pPr>
            <w:r>
              <w:rPr>
                <w:noProof/>
              </w:rPr>
              <w:drawing>
                <wp:inline distT="0" distB="0" distL="0" distR="0" wp14:anchorId="210363E6" wp14:editId="1A1C42C7">
                  <wp:extent cx="2657475" cy="1612900"/>
                  <wp:effectExtent l="0" t="0" r="0" b="0"/>
                  <wp:docPr id="2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2657475" cy="1612900"/>
                          </a:xfrm>
                          <a:prstGeom prst="rect">
                            <a:avLst/>
                          </a:prstGeom>
                          <a:ln/>
                        </pic:spPr>
                      </pic:pic>
                    </a:graphicData>
                  </a:graphic>
                </wp:inline>
              </w:drawing>
            </w:r>
          </w:p>
        </w:tc>
      </w:tr>
      <w:tr w:rsidR="005F441A" w14:paraId="518A7DCB" w14:textId="77777777">
        <w:tc>
          <w:tcPr>
            <w:tcW w:w="4395" w:type="dxa"/>
            <w:tcBorders>
              <w:top w:val="single" w:sz="12" w:space="0" w:color="A6A6A6"/>
              <w:left w:val="nil"/>
              <w:bottom w:val="single" w:sz="12" w:space="0" w:color="A6A6A6"/>
              <w:right w:val="single" w:sz="12" w:space="0" w:color="A6A6A6"/>
            </w:tcBorders>
            <w:vAlign w:val="center"/>
          </w:tcPr>
          <w:p w14:paraId="06824764" w14:textId="77777777" w:rsidR="005F441A" w:rsidRDefault="00802F78">
            <w:pPr>
              <w:spacing w:after="120" w:line="240" w:lineRule="auto"/>
              <w:jc w:val="center"/>
            </w:pPr>
            <w:r>
              <w:t>Entrada continua superpuesta</w:t>
            </w:r>
          </w:p>
        </w:tc>
        <w:tc>
          <w:tcPr>
            <w:tcW w:w="4819" w:type="dxa"/>
            <w:tcBorders>
              <w:top w:val="single" w:sz="12" w:space="0" w:color="A6A6A6"/>
              <w:left w:val="single" w:sz="12" w:space="0" w:color="A6A6A6"/>
              <w:bottom w:val="single" w:sz="12" w:space="0" w:color="A6A6A6"/>
              <w:right w:val="single" w:sz="12" w:space="0" w:color="A6A6A6"/>
            </w:tcBorders>
            <w:vAlign w:val="center"/>
          </w:tcPr>
          <w:p w14:paraId="4EF96AFE" w14:textId="77777777" w:rsidR="005F441A" w:rsidRDefault="00802F78">
            <w:pPr>
              <w:spacing w:after="120" w:line="240" w:lineRule="auto"/>
              <w:jc w:val="center"/>
            </w:pPr>
            <w:r>
              <w:rPr>
                <w:noProof/>
              </w:rPr>
              <w:drawing>
                <wp:inline distT="0" distB="0" distL="0" distR="0" wp14:anchorId="493A8610" wp14:editId="6535EF5F">
                  <wp:extent cx="2657475" cy="2171700"/>
                  <wp:effectExtent l="0" t="0" r="0" b="0"/>
                  <wp:docPr id="2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4"/>
                          <a:srcRect/>
                          <a:stretch>
                            <a:fillRect/>
                          </a:stretch>
                        </pic:blipFill>
                        <pic:spPr>
                          <a:xfrm>
                            <a:off x="0" y="0"/>
                            <a:ext cx="2657475" cy="2171700"/>
                          </a:xfrm>
                          <a:prstGeom prst="rect">
                            <a:avLst/>
                          </a:prstGeom>
                          <a:ln/>
                        </pic:spPr>
                      </pic:pic>
                    </a:graphicData>
                  </a:graphic>
                </wp:inline>
              </w:drawing>
            </w:r>
          </w:p>
        </w:tc>
      </w:tr>
      <w:tr w:rsidR="005F441A" w14:paraId="1498F006" w14:textId="77777777">
        <w:tc>
          <w:tcPr>
            <w:tcW w:w="4395" w:type="dxa"/>
            <w:tcBorders>
              <w:top w:val="single" w:sz="12" w:space="0" w:color="A6A6A6"/>
              <w:left w:val="nil"/>
              <w:bottom w:val="single" w:sz="12" w:space="0" w:color="A6A6A6"/>
              <w:right w:val="single" w:sz="12" w:space="0" w:color="A6A6A6"/>
            </w:tcBorders>
            <w:vAlign w:val="center"/>
          </w:tcPr>
          <w:p w14:paraId="4908C7B0" w14:textId="77777777" w:rsidR="005F441A" w:rsidRDefault="00802F78">
            <w:pPr>
              <w:spacing w:after="120" w:line="240" w:lineRule="auto"/>
              <w:jc w:val="center"/>
            </w:pPr>
            <w:r>
              <w:lastRenderedPageBreak/>
              <w:t>Entrada Submarina</w:t>
            </w:r>
          </w:p>
        </w:tc>
        <w:tc>
          <w:tcPr>
            <w:tcW w:w="4819" w:type="dxa"/>
            <w:tcBorders>
              <w:top w:val="single" w:sz="12" w:space="0" w:color="A6A6A6"/>
              <w:left w:val="single" w:sz="12" w:space="0" w:color="A6A6A6"/>
              <w:bottom w:val="single" w:sz="12" w:space="0" w:color="A6A6A6"/>
              <w:right w:val="single" w:sz="12" w:space="0" w:color="A6A6A6"/>
            </w:tcBorders>
            <w:vAlign w:val="center"/>
          </w:tcPr>
          <w:p w14:paraId="70E176D6" w14:textId="77777777" w:rsidR="005F441A" w:rsidRDefault="00802F78">
            <w:pPr>
              <w:spacing w:after="120" w:line="240" w:lineRule="auto"/>
              <w:jc w:val="center"/>
            </w:pPr>
            <w:r>
              <w:rPr>
                <w:noProof/>
              </w:rPr>
              <w:drawing>
                <wp:inline distT="0" distB="0" distL="0" distR="0" wp14:anchorId="612D0E5D" wp14:editId="188CF37C">
                  <wp:extent cx="2657475" cy="2298700"/>
                  <wp:effectExtent l="0" t="0" r="0" b="0"/>
                  <wp:docPr id="2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5"/>
                          <a:srcRect/>
                          <a:stretch>
                            <a:fillRect/>
                          </a:stretch>
                        </pic:blipFill>
                        <pic:spPr>
                          <a:xfrm>
                            <a:off x="0" y="0"/>
                            <a:ext cx="2657475" cy="2298700"/>
                          </a:xfrm>
                          <a:prstGeom prst="rect">
                            <a:avLst/>
                          </a:prstGeom>
                          <a:ln/>
                        </pic:spPr>
                      </pic:pic>
                    </a:graphicData>
                  </a:graphic>
                </wp:inline>
              </w:drawing>
            </w:r>
          </w:p>
        </w:tc>
      </w:tr>
    </w:tbl>
    <w:p w14:paraId="4A3CC875" w14:textId="77777777" w:rsidR="005F441A" w:rsidRDefault="00802F78">
      <w:pPr>
        <w:spacing w:before="240" w:after="120" w:line="240" w:lineRule="auto"/>
        <w:jc w:val="center"/>
        <w:rPr>
          <w:color w:val="000000"/>
          <w:sz w:val="20"/>
          <w:szCs w:val="20"/>
        </w:rPr>
      </w:pPr>
      <w:r>
        <w:rPr>
          <w:b/>
          <w:color w:val="000000"/>
          <w:sz w:val="20"/>
          <w:szCs w:val="20"/>
        </w:rPr>
        <w:t xml:space="preserve">Fuente: </w:t>
      </w:r>
      <w:r>
        <w:rPr>
          <w:color w:val="000000"/>
          <w:sz w:val="20"/>
          <w:szCs w:val="20"/>
        </w:rPr>
        <w:t xml:space="preserve">Elaboración propia con imágenes extraídas de </w:t>
      </w:r>
      <w:hyperlink r:id="rId36">
        <w:r>
          <w:rPr>
            <w:color w:val="000000"/>
            <w:sz w:val="20"/>
            <w:szCs w:val="20"/>
            <w:u w:val="single"/>
          </w:rPr>
          <w:t>http://wikifab.dimf.etsii.upm.es/wikifab/images/f/f6/04Alimentacion08.pdf</w:t>
        </w:r>
      </w:hyperlink>
    </w:p>
    <w:p w14:paraId="18E305C6" w14:textId="77777777" w:rsidR="005F441A" w:rsidRDefault="00802F78">
      <w:pPr>
        <w:pStyle w:val="Ttulo1"/>
        <w:keepNext w:val="0"/>
        <w:keepLines w:val="0"/>
        <w:spacing w:before="480" w:after="120" w:line="240" w:lineRule="auto"/>
        <w:jc w:val="left"/>
        <w:rPr>
          <w:rFonts w:ascii="Calibri" w:eastAsia="Calibri" w:hAnsi="Calibri" w:cs="Calibri"/>
          <w:b/>
          <w:color w:val="88354D"/>
          <w:sz w:val="28"/>
          <w:szCs w:val="28"/>
        </w:rPr>
      </w:pPr>
      <w:r>
        <w:rPr>
          <w:rFonts w:ascii="Calibri" w:eastAsia="Calibri" w:hAnsi="Calibri" w:cs="Calibri"/>
          <w:b/>
          <w:color w:val="88354D"/>
          <w:sz w:val="28"/>
          <w:szCs w:val="28"/>
        </w:rPr>
        <w:t>CÁLCULO DE FUERZAS EN UN MOLDE</w:t>
      </w:r>
    </w:p>
    <w:p w14:paraId="58614B87" w14:textId="77777777" w:rsidR="005F441A" w:rsidRDefault="00802F78">
      <w:pPr>
        <w:spacing w:before="240" w:after="120" w:line="240" w:lineRule="auto"/>
        <w:jc w:val="both"/>
        <w:rPr>
          <w:sz w:val="24"/>
          <w:szCs w:val="24"/>
        </w:rPr>
      </w:pPr>
      <w:r>
        <w:rPr>
          <w:sz w:val="24"/>
          <w:szCs w:val="24"/>
        </w:rPr>
        <w:t>Al requerir un diseño para un molde de inyección, es necesario tener en cuenta una serie de distintos factores y fuerzas que influyen de manera directa en el molde al momento de su funcionamiento en la máquina inyectora. Teniendo conocimiento de estas fuer</w:t>
      </w:r>
      <w:r>
        <w:rPr>
          <w:sz w:val="24"/>
          <w:szCs w:val="24"/>
        </w:rPr>
        <w:t>zas con exactitud, se podrá normalizar la producción en serie y obtener un producto homogéneo y sin mayores diferencias.</w:t>
      </w:r>
    </w:p>
    <w:p w14:paraId="279B68A4" w14:textId="77777777" w:rsidR="005F441A" w:rsidRDefault="00802F78">
      <w:pPr>
        <w:spacing w:before="240" w:after="120" w:line="240" w:lineRule="auto"/>
        <w:rPr>
          <w:b/>
          <w:color w:val="A6A6A6"/>
          <w:sz w:val="24"/>
          <w:szCs w:val="24"/>
        </w:rPr>
      </w:pPr>
      <w:r>
        <w:rPr>
          <w:b/>
          <w:color w:val="A6A6A6"/>
          <w:sz w:val="24"/>
          <w:szCs w:val="24"/>
        </w:rPr>
        <w:t>FUERZA EXPANSIVA Y FUERZA DE CIERRE</w:t>
      </w:r>
    </w:p>
    <w:p w14:paraId="100A12F4" w14:textId="77777777" w:rsidR="005F441A" w:rsidRDefault="00802F78">
      <w:pPr>
        <w:spacing w:before="240" w:after="120" w:line="240" w:lineRule="auto"/>
        <w:jc w:val="both"/>
        <w:rPr>
          <w:sz w:val="24"/>
          <w:szCs w:val="24"/>
        </w:rPr>
      </w:pPr>
      <w:r>
        <w:rPr>
          <w:sz w:val="24"/>
          <w:szCs w:val="24"/>
        </w:rPr>
        <w:t>Existen 2 fuerzas primordiales que se ejercen en el molde al momento de inyectar el material: la fuerza de cierre y la fuerza expansiva. La fuerza de cierre es la presión ejercida por la máquina inyectora para que el material inyectado no se escurra por la</w:t>
      </w:r>
      <w:r>
        <w:rPr>
          <w:sz w:val="24"/>
          <w:szCs w:val="24"/>
        </w:rPr>
        <w:t>s paredes de la cavidad. Esta fuerza debe ser mayor que la fuerza expansiva, que corresponde a la fuerza que ejerce el material en la cavidad. Si esta es mayor a la fuerza de cierre, abrirá el molde y generará un fallo en el ciclo de inyección, por lo tant</w:t>
      </w:r>
      <w:r>
        <w:rPr>
          <w:sz w:val="24"/>
          <w:szCs w:val="24"/>
        </w:rPr>
        <w:t>o la fuerza de cierre siempre debe ser mayor a la fuerza expansiva.</w:t>
      </w:r>
    </w:p>
    <w:p w14:paraId="6D85D708" w14:textId="77777777" w:rsidR="005F441A" w:rsidRDefault="005F441A">
      <w:pPr>
        <w:spacing w:after="120" w:line="240" w:lineRule="auto"/>
        <w:rPr>
          <w:b/>
          <w:color w:val="808080"/>
          <w:sz w:val="24"/>
          <w:szCs w:val="24"/>
        </w:rPr>
      </w:pPr>
    </w:p>
    <w:p w14:paraId="4297372E" w14:textId="77777777" w:rsidR="005F441A" w:rsidRDefault="00802F78">
      <w:pPr>
        <w:spacing w:after="120" w:line="240" w:lineRule="auto"/>
        <w:rPr>
          <w:b/>
          <w:color w:val="808080"/>
          <w:sz w:val="20"/>
          <w:szCs w:val="20"/>
        </w:rPr>
      </w:pPr>
      <w:r>
        <w:rPr>
          <w:b/>
          <w:color w:val="808080"/>
          <w:sz w:val="24"/>
          <w:szCs w:val="24"/>
        </w:rPr>
        <w:t>DONDE:</w:t>
      </w:r>
    </w:p>
    <w:p w14:paraId="3E2CC17E" w14:textId="77777777" w:rsidR="005F441A" w:rsidRDefault="00802F78">
      <w:pPr>
        <w:jc w:val="center"/>
        <w:rPr>
          <w:rFonts w:ascii="Cambria Math" w:eastAsia="Cambria Math" w:hAnsi="Cambria Math" w:cs="Cambria Math"/>
          <w:color w:val="88354D"/>
          <w:sz w:val="28"/>
          <w:szCs w:val="28"/>
        </w:rPr>
      </w:pPr>
      <m:oMathPara>
        <m:oMath>
          <m:r>
            <w:rPr>
              <w:rFonts w:ascii="Cambria Math" w:eastAsia="Cambria Math" w:hAnsi="Cambria Math" w:cs="Cambria Math"/>
              <w:color w:val="88354D"/>
              <w:sz w:val="28"/>
              <w:szCs w:val="28"/>
            </w:rPr>
            <m:t>F</m:t>
          </m:r>
          <m:sSub>
            <m:sSubPr>
              <m:ctrlPr>
                <w:rPr>
                  <w:rFonts w:ascii="Cambria Math" w:eastAsia="Cambria Math" w:hAnsi="Cambria Math" w:cs="Cambria Math"/>
                  <w:color w:val="88354D"/>
                  <w:sz w:val="28"/>
                  <w:szCs w:val="28"/>
                </w:rPr>
              </m:ctrlPr>
            </m:sSubPr>
            <m:e>
              <m:r>
                <w:rPr>
                  <w:rFonts w:ascii="Cambria Math" w:eastAsia="Cambria Math" w:hAnsi="Cambria Math" w:cs="Cambria Math"/>
                  <w:color w:val="88354D"/>
                  <w:sz w:val="28"/>
                  <w:szCs w:val="28"/>
                </w:rPr>
                <m:t>c</m:t>
              </m:r>
            </m:e>
            <m:sub>
              <m:r>
                <w:rPr>
                  <w:rFonts w:ascii="Cambria Math" w:eastAsia="Cambria Math" w:hAnsi="Cambria Math" w:cs="Cambria Math"/>
                  <w:color w:val="88354D"/>
                  <w:sz w:val="28"/>
                  <w:szCs w:val="28"/>
                </w:rPr>
                <m:t>1</m:t>
              </m:r>
            </m:sub>
          </m:sSub>
          <m:d>
            <m:dPr>
              <m:ctrlPr>
                <w:rPr>
                  <w:rFonts w:ascii="Cambria Math" w:eastAsia="Cambria Math" w:hAnsi="Cambria Math" w:cs="Cambria Math"/>
                  <w:color w:val="88354D"/>
                  <w:sz w:val="28"/>
                  <w:szCs w:val="28"/>
                </w:rPr>
              </m:ctrlPr>
            </m:dPr>
            <m:e>
              <m:r>
                <w:rPr>
                  <w:rFonts w:ascii="Cambria Math" w:eastAsia="Cambria Math" w:hAnsi="Cambria Math" w:cs="Cambria Math"/>
                  <w:color w:val="88354D"/>
                  <w:sz w:val="28"/>
                  <w:szCs w:val="28"/>
                </w:rPr>
                <m:t>Fuerza</m:t>
              </m:r>
              <m:r>
                <w:rPr>
                  <w:rFonts w:ascii="Cambria Math" w:eastAsia="Cambria Math" w:hAnsi="Cambria Math" w:cs="Cambria Math"/>
                  <w:color w:val="88354D"/>
                  <w:sz w:val="28"/>
                  <w:szCs w:val="28"/>
                </w:rPr>
                <m:t xml:space="preserve"> </m:t>
              </m:r>
              <m:r>
                <w:rPr>
                  <w:rFonts w:ascii="Cambria Math" w:eastAsia="Cambria Math" w:hAnsi="Cambria Math" w:cs="Cambria Math"/>
                  <w:color w:val="88354D"/>
                  <w:sz w:val="28"/>
                  <w:szCs w:val="28"/>
                </w:rPr>
                <m:t>de</m:t>
              </m:r>
              <m:r>
                <w:rPr>
                  <w:rFonts w:ascii="Cambria Math" w:eastAsia="Cambria Math" w:hAnsi="Cambria Math" w:cs="Cambria Math"/>
                  <w:color w:val="88354D"/>
                  <w:sz w:val="28"/>
                  <w:szCs w:val="28"/>
                </w:rPr>
                <m:t xml:space="preserve"> </m:t>
              </m:r>
              <m:r>
                <w:rPr>
                  <w:rFonts w:ascii="Cambria Math" w:eastAsia="Cambria Math" w:hAnsi="Cambria Math" w:cs="Cambria Math"/>
                  <w:color w:val="88354D"/>
                  <w:sz w:val="28"/>
                  <w:szCs w:val="28"/>
                </w:rPr>
                <m:t>cierre</m:t>
              </m:r>
            </m:e>
          </m:d>
          <m:r>
            <w:rPr>
              <w:rFonts w:ascii="Cambria Math" w:eastAsia="Cambria Math" w:hAnsi="Cambria Math" w:cs="Cambria Math"/>
              <w:color w:val="88354D"/>
              <w:sz w:val="28"/>
              <w:szCs w:val="28"/>
            </w:rPr>
            <m:t>&gt;</m:t>
          </m:r>
          <m:r>
            <w:rPr>
              <w:rFonts w:ascii="Cambria Math" w:eastAsia="Cambria Math" w:hAnsi="Cambria Math" w:cs="Cambria Math"/>
              <w:color w:val="88354D"/>
              <w:sz w:val="28"/>
              <w:szCs w:val="28"/>
            </w:rPr>
            <m:t>F</m:t>
          </m:r>
          <m:sSub>
            <m:sSubPr>
              <m:ctrlPr>
                <w:rPr>
                  <w:rFonts w:ascii="Cambria Math" w:eastAsia="Cambria Math" w:hAnsi="Cambria Math" w:cs="Cambria Math"/>
                  <w:color w:val="88354D"/>
                  <w:sz w:val="28"/>
                  <w:szCs w:val="28"/>
                </w:rPr>
              </m:ctrlPr>
            </m:sSubPr>
            <m:e>
              <m:r>
                <w:rPr>
                  <w:rFonts w:ascii="Cambria Math" w:eastAsia="Cambria Math" w:hAnsi="Cambria Math" w:cs="Cambria Math"/>
                  <w:color w:val="88354D"/>
                  <w:sz w:val="28"/>
                  <w:szCs w:val="28"/>
                </w:rPr>
                <m:t>e</m:t>
              </m:r>
            </m:e>
            <m:sub>
              <m:r>
                <w:rPr>
                  <w:rFonts w:ascii="Cambria Math" w:eastAsia="Cambria Math" w:hAnsi="Cambria Math" w:cs="Cambria Math"/>
                  <w:color w:val="88354D"/>
                  <w:sz w:val="28"/>
                  <w:szCs w:val="28"/>
                </w:rPr>
                <m:t>1</m:t>
              </m:r>
            </m:sub>
          </m:sSub>
          <m:d>
            <m:dPr>
              <m:ctrlPr>
                <w:rPr>
                  <w:rFonts w:ascii="Cambria Math" w:eastAsia="Cambria Math" w:hAnsi="Cambria Math" w:cs="Cambria Math"/>
                  <w:color w:val="88354D"/>
                  <w:sz w:val="28"/>
                  <w:szCs w:val="28"/>
                </w:rPr>
              </m:ctrlPr>
            </m:dPr>
            <m:e>
              <m:r>
                <w:rPr>
                  <w:rFonts w:ascii="Cambria Math" w:eastAsia="Cambria Math" w:hAnsi="Cambria Math" w:cs="Cambria Math"/>
                  <w:color w:val="88354D"/>
                  <w:sz w:val="28"/>
                  <w:szCs w:val="28"/>
                </w:rPr>
                <m:t>Fuerza</m:t>
              </m:r>
              <m:r>
                <w:rPr>
                  <w:rFonts w:ascii="Cambria Math" w:eastAsia="Cambria Math" w:hAnsi="Cambria Math" w:cs="Cambria Math"/>
                  <w:color w:val="88354D"/>
                  <w:sz w:val="28"/>
                  <w:szCs w:val="28"/>
                </w:rPr>
                <m:t xml:space="preserve"> </m:t>
              </m:r>
              <m:r>
                <w:rPr>
                  <w:rFonts w:ascii="Cambria Math" w:eastAsia="Cambria Math" w:hAnsi="Cambria Math" w:cs="Cambria Math"/>
                  <w:color w:val="88354D"/>
                  <w:sz w:val="28"/>
                  <w:szCs w:val="28"/>
                </w:rPr>
                <m:t>expansiva</m:t>
              </m:r>
            </m:e>
          </m:d>
          <m:r>
            <w:rPr>
              <w:rFonts w:ascii="Cambria Math" w:eastAsia="Cambria Math" w:hAnsi="Cambria Math" w:cs="Cambria Math"/>
              <w:color w:val="88354D"/>
              <w:sz w:val="28"/>
              <w:szCs w:val="28"/>
            </w:rPr>
            <m:t xml:space="preserve"> </m:t>
          </m:r>
        </m:oMath>
      </m:oMathPara>
    </w:p>
    <w:p w14:paraId="5607DA2F" w14:textId="77777777" w:rsidR="005F441A" w:rsidRDefault="005F441A">
      <w:pPr>
        <w:spacing w:after="120" w:line="240" w:lineRule="auto"/>
        <w:jc w:val="center"/>
        <w:rPr>
          <w:b/>
          <w:color w:val="88354D"/>
          <w:sz w:val="28"/>
          <w:szCs w:val="28"/>
        </w:rPr>
      </w:pPr>
    </w:p>
    <w:p w14:paraId="064A2DFF" w14:textId="77777777" w:rsidR="005F441A" w:rsidRDefault="00802F78">
      <w:pPr>
        <w:jc w:val="center"/>
        <w:rPr>
          <w:rFonts w:ascii="Cambria Math" w:eastAsia="Cambria Math" w:hAnsi="Cambria Math" w:cs="Cambria Math"/>
          <w:color w:val="88354D"/>
          <w:sz w:val="24"/>
          <w:szCs w:val="24"/>
        </w:rPr>
      </w:pPr>
      <w:r>
        <w:rPr>
          <w:sz w:val="24"/>
          <w:szCs w:val="24"/>
        </w:rPr>
        <w:t>Para obtener el valor de Fe</w:t>
      </w:r>
      <w:r>
        <w:rPr>
          <w:sz w:val="24"/>
          <w:szCs w:val="24"/>
          <w:vertAlign w:val="subscript"/>
        </w:rPr>
        <w:t>1</w:t>
      </w:r>
      <w:r>
        <w:rPr>
          <w:sz w:val="24"/>
          <w:szCs w:val="24"/>
        </w:rPr>
        <w:t xml:space="preserve">: </w:t>
      </w:r>
      <m:oMath>
        <m:sSub>
          <m:sSubPr>
            <m:ctrlPr>
              <w:rPr>
                <w:rFonts w:ascii="Cambria Math" w:eastAsia="Cambria Math" w:hAnsi="Cambria Math" w:cs="Cambria Math"/>
                <w:color w:val="88354D"/>
                <w:sz w:val="24"/>
                <w:szCs w:val="24"/>
              </w:rPr>
            </m:ctrlPr>
          </m:sSubPr>
          <m:e>
            <m:r>
              <w:rPr>
                <w:rFonts w:ascii="Cambria Math" w:eastAsia="Cambria Math" w:hAnsi="Cambria Math" w:cs="Cambria Math"/>
                <w:color w:val="88354D"/>
                <w:sz w:val="24"/>
                <w:szCs w:val="24"/>
              </w:rPr>
              <m:t>Fe</m:t>
            </m:r>
          </m:e>
          <m:sub>
            <m:r>
              <w:rPr>
                <w:rFonts w:ascii="Cambria Math" w:eastAsia="Cambria Math" w:hAnsi="Cambria Math" w:cs="Cambria Math"/>
                <w:color w:val="88354D"/>
                <w:sz w:val="24"/>
                <w:szCs w:val="24"/>
              </w:rPr>
              <m:t>1</m:t>
            </m:r>
          </m:sub>
        </m:sSub>
        <m:r>
          <w:rPr>
            <w:rFonts w:ascii="Cambria Math" w:eastAsia="Cambria Math" w:hAnsi="Cambria Math" w:cs="Cambria Math"/>
            <w:color w:val="88354D"/>
            <w:sz w:val="24"/>
            <w:szCs w:val="24"/>
          </w:rPr>
          <m:t>=</m:t>
        </m:r>
        <m:sSub>
          <m:sSubPr>
            <m:ctrlPr>
              <w:rPr>
                <w:rFonts w:ascii="Cambria Math" w:eastAsia="Cambria Math" w:hAnsi="Cambria Math" w:cs="Cambria Math"/>
                <w:color w:val="88354D"/>
                <w:sz w:val="24"/>
                <w:szCs w:val="24"/>
              </w:rPr>
            </m:ctrlPr>
          </m:sSubPr>
          <m:e>
            <m:r>
              <w:rPr>
                <w:rFonts w:ascii="Cambria Math" w:eastAsia="Cambria Math" w:hAnsi="Cambria Math" w:cs="Cambria Math"/>
                <w:color w:val="88354D"/>
                <w:sz w:val="24"/>
                <w:szCs w:val="24"/>
              </w:rPr>
              <m:t>A</m:t>
            </m:r>
          </m:e>
          <m:sub>
            <m:r>
              <w:rPr>
                <w:rFonts w:ascii="Cambria Math" w:eastAsia="Cambria Math" w:hAnsi="Cambria Math" w:cs="Cambria Math"/>
                <w:color w:val="88354D"/>
                <w:sz w:val="24"/>
                <w:szCs w:val="24"/>
              </w:rPr>
              <m:t>p</m:t>
            </m:r>
          </m:sub>
        </m:sSub>
        <m:r>
          <w:rPr>
            <w:rFonts w:ascii="Cambria Math" w:eastAsia="Cambria Math" w:hAnsi="Cambria Math" w:cs="Cambria Math"/>
            <w:color w:val="88354D"/>
            <w:sz w:val="24"/>
            <w:szCs w:val="24"/>
          </w:rPr>
          <m:t>*</m:t>
        </m:r>
        <m:r>
          <w:rPr>
            <w:rFonts w:ascii="Cambria Math" w:eastAsia="Cambria Math" w:hAnsi="Cambria Math" w:cs="Cambria Math"/>
            <w:color w:val="88354D"/>
            <w:sz w:val="24"/>
            <w:szCs w:val="24"/>
          </w:rPr>
          <m:t>P</m:t>
        </m:r>
      </m:oMath>
    </w:p>
    <w:p w14:paraId="66D338D8" w14:textId="77777777" w:rsidR="005F441A" w:rsidRDefault="00802F78">
      <w:pPr>
        <w:spacing w:after="120" w:line="240" w:lineRule="auto"/>
        <w:ind w:right="-93"/>
        <w:rPr>
          <w:sz w:val="24"/>
          <w:szCs w:val="24"/>
        </w:rPr>
      </w:pPr>
      <w:bookmarkStart w:id="1" w:name="_heading=h.gjdgxs" w:colFirst="0" w:colLast="0"/>
      <w:bookmarkEnd w:id="1"/>
      <w:r>
        <w:rPr>
          <w:sz w:val="24"/>
          <w:szCs w:val="24"/>
        </w:rPr>
        <w:lastRenderedPageBreak/>
        <w:t>Para la posterior resolución de la fórmula es necesario obten</w:t>
      </w:r>
      <w:r>
        <w:rPr>
          <w:sz w:val="24"/>
          <w:szCs w:val="24"/>
        </w:rPr>
        <w:t>er el área proyectada.</w:t>
      </w:r>
    </w:p>
    <w:p w14:paraId="5038B2ED" w14:textId="77777777" w:rsidR="005F441A" w:rsidRDefault="005F441A">
      <w:pPr>
        <w:spacing w:after="120" w:line="240" w:lineRule="auto"/>
        <w:ind w:right="1320"/>
        <w:rPr>
          <w:b/>
          <w:sz w:val="24"/>
          <w:szCs w:val="24"/>
          <w:u w:val="single"/>
        </w:rPr>
      </w:pPr>
    </w:p>
    <w:p w14:paraId="2A34FCA0" w14:textId="77777777" w:rsidR="005F441A" w:rsidRDefault="00802F78">
      <w:pPr>
        <w:spacing w:after="120" w:line="240" w:lineRule="auto"/>
        <w:ind w:right="1320"/>
        <w:rPr>
          <w:b/>
          <w:sz w:val="24"/>
          <w:szCs w:val="24"/>
          <w:u w:val="single"/>
        </w:rPr>
      </w:pPr>
      <w:r>
        <w:rPr>
          <w:b/>
          <w:sz w:val="24"/>
          <w:szCs w:val="24"/>
          <w:u w:val="single"/>
        </w:rPr>
        <w:t>Analicemos el siguiente ejemplo:</w:t>
      </w:r>
    </w:p>
    <w:p w14:paraId="4DCC4763" w14:textId="77777777" w:rsidR="005F441A" w:rsidRDefault="00802F78">
      <w:pPr>
        <w:spacing w:after="120" w:line="240" w:lineRule="auto"/>
        <w:ind w:right="1320"/>
        <w:rPr>
          <w:b/>
          <w:sz w:val="24"/>
          <w:szCs w:val="24"/>
        </w:rPr>
      </w:pPr>
      <w:r>
        <w:rPr>
          <w:b/>
          <w:sz w:val="24"/>
          <w:szCs w:val="24"/>
        </w:rPr>
        <w:t>Se quiere calcular la fuerza expansiva para fabricar una golilla con los siguientes datos:</w:t>
      </w:r>
    </w:p>
    <w:tbl>
      <w:tblPr>
        <w:tblStyle w:val="Tablaconcuadrculaclara"/>
        <w:tblW w:w="8838" w:type="dxa"/>
        <w:tblLayout w:type="fixed"/>
        <w:tblLook w:val="0600" w:firstRow="0" w:lastRow="0" w:firstColumn="0" w:lastColumn="0" w:noHBand="1" w:noVBand="1"/>
      </w:tblPr>
      <w:tblGrid>
        <w:gridCol w:w="4419"/>
        <w:gridCol w:w="4419"/>
      </w:tblGrid>
      <w:tr w:rsidR="005F441A" w14:paraId="78F250EA" w14:textId="77777777" w:rsidTr="007B4203">
        <w:tc>
          <w:tcPr>
            <w:tcW w:w="4419" w:type="dxa"/>
            <w:shd w:val="clear" w:color="auto" w:fill="88354D"/>
          </w:tcPr>
          <w:p w14:paraId="30DB82D3" w14:textId="77777777" w:rsidR="005F441A" w:rsidRPr="007B4203" w:rsidRDefault="00802F78">
            <w:pPr>
              <w:widowControl w:val="0"/>
              <w:pBdr>
                <w:top w:val="nil"/>
                <w:left w:val="nil"/>
                <w:bottom w:val="nil"/>
                <w:right w:val="nil"/>
                <w:between w:val="nil"/>
              </w:pBdr>
              <w:rPr>
                <w:b/>
                <w:color w:val="FFFFFF" w:themeColor="background1"/>
                <w:sz w:val="24"/>
                <w:szCs w:val="24"/>
              </w:rPr>
            </w:pPr>
            <w:r w:rsidRPr="007B4203">
              <w:rPr>
                <w:b/>
                <w:color w:val="FFFFFF" w:themeColor="background1"/>
                <w:sz w:val="24"/>
                <w:szCs w:val="24"/>
              </w:rPr>
              <w:t xml:space="preserve">Diámetro exterior </w:t>
            </w:r>
          </w:p>
        </w:tc>
        <w:tc>
          <w:tcPr>
            <w:tcW w:w="4419" w:type="dxa"/>
          </w:tcPr>
          <w:p w14:paraId="703694AB" w14:textId="77777777" w:rsidR="005F441A" w:rsidRDefault="00802F78">
            <w:pPr>
              <w:widowControl w:val="0"/>
              <w:pBdr>
                <w:top w:val="nil"/>
                <w:left w:val="nil"/>
                <w:bottom w:val="nil"/>
                <w:right w:val="nil"/>
                <w:between w:val="nil"/>
              </w:pBdr>
              <w:rPr>
                <w:b/>
                <w:sz w:val="24"/>
                <w:szCs w:val="24"/>
              </w:rPr>
            </w:pPr>
            <w:r>
              <w:rPr>
                <w:b/>
                <w:sz w:val="24"/>
                <w:szCs w:val="24"/>
              </w:rPr>
              <w:t>25 mm</w:t>
            </w:r>
          </w:p>
        </w:tc>
      </w:tr>
      <w:tr w:rsidR="005F441A" w14:paraId="4F80C494" w14:textId="77777777" w:rsidTr="007B4203">
        <w:tc>
          <w:tcPr>
            <w:tcW w:w="4419" w:type="dxa"/>
            <w:shd w:val="clear" w:color="auto" w:fill="88354D"/>
          </w:tcPr>
          <w:p w14:paraId="03171753" w14:textId="77777777" w:rsidR="005F441A" w:rsidRPr="007B4203" w:rsidRDefault="00802F78">
            <w:pPr>
              <w:widowControl w:val="0"/>
              <w:pBdr>
                <w:top w:val="nil"/>
                <w:left w:val="nil"/>
                <w:bottom w:val="nil"/>
                <w:right w:val="nil"/>
                <w:between w:val="nil"/>
              </w:pBdr>
              <w:rPr>
                <w:b/>
                <w:color w:val="FFFFFF" w:themeColor="background1"/>
                <w:sz w:val="24"/>
                <w:szCs w:val="24"/>
              </w:rPr>
            </w:pPr>
            <w:r w:rsidRPr="007B4203">
              <w:rPr>
                <w:b/>
                <w:color w:val="FFFFFF" w:themeColor="background1"/>
                <w:sz w:val="24"/>
                <w:szCs w:val="24"/>
              </w:rPr>
              <w:t xml:space="preserve">Diámetro Interior </w:t>
            </w:r>
          </w:p>
        </w:tc>
        <w:tc>
          <w:tcPr>
            <w:tcW w:w="4419" w:type="dxa"/>
          </w:tcPr>
          <w:p w14:paraId="27E67770" w14:textId="77777777" w:rsidR="005F441A" w:rsidRDefault="00802F78">
            <w:pPr>
              <w:widowControl w:val="0"/>
              <w:pBdr>
                <w:top w:val="nil"/>
                <w:left w:val="nil"/>
                <w:bottom w:val="nil"/>
                <w:right w:val="nil"/>
                <w:between w:val="nil"/>
              </w:pBdr>
              <w:rPr>
                <w:b/>
                <w:sz w:val="24"/>
                <w:szCs w:val="24"/>
              </w:rPr>
            </w:pPr>
            <w:r>
              <w:rPr>
                <w:b/>
                <w:sz w:val="24"/>
                <w:szCs w:val="24"/>
              </w:rPr>
              <w:t>20 mm</w:t>
            </w:r>
          </w:p>
        </w:tc>
      </w:tr>
    </w:tbl>
    <w:p w14:paraId="1A0237C9" w14:textId="77777777" w:rsidR="005F441A" w:rsidRDefault="005F441A">
      <w:pPr>
        <w:spacing w:after="120" w:line="240" w:lineRule="auto"/>
        <w:ind w:right="1320"/>
        <w:rPr>
          <w:b/>
          <w:color w:val="808080"/>
          <w:sz w:val="24"/>
          <w:szCs w:val="24"/>
        </w:rPr>
      </w:pPr>
    </w:p>
    <w:p w14:paraId="6222E193" w14:textId="77777777" w:rsidR="005F441A" w:rsidRDefault="00802F78">
      <w:pPr>
        <w:spacing w:after="120" w:line="240" w:lineRule="auto"/>
        <w:ind w:right="1320"/>
        <w:rPr>
          <w:b/>
          <w:color w:val="808080"/>
          <w:sz w:val="24"/>
          <w:szCs w:val="24"/>
          <w:u w:val="single"/>
        </w:rPr>
      </w:pPr>
      <w:r>
        <w:rPr>
          <w:b/>
          <w:sz w:val="24"/>
          <w:szCs w:val="24"/>
          <w:u w:val="single"/>
        </w:rPr>
        <w:t>Con los datos anteriores se puede obtener el área de la pieza</w:t>
      </w:r>
      <w:r>
        <w:rPr>
          <w:b/>
          <w:color w:val="808080"/>
          <w:sz w:val="24"/>
          <w:szCs w:val="24"/>
          <w:u w:val="single"/>
        </w:rPr>
        <w:t xml:space="preserve"> </w:t>
      </w:r>
    </w:p>
    <w:p w14:paraId="6F34B026" w14:textId="77777777" w:rsidR="005F441A" w:rsidRDefault="00802F78">
      <w:pPr>
        <w:spacing w:after="120" w:line="240" w:lineRule="auto"/>
        <w:ind w:right="1320"/>
        <w:jc w:val="center"/>
        <w:rPr>
          <w:b/>
          <w:sz w:val="34"/>
          <w:szCs w:val="34"/>
        </w:rPr>
      </w:pPr>
      <w:r>
        <w:rPr>
          <w:b/>
          <w:sz w:val="24"/>
          <w:szCs w:val="24"/>
        </w:rPr>
        <w:t xml:space="preserve">Área de la pieza = </w:t>
      </w:r>
      <m:oMath>
        <m:f>
          <m:fPr>
            <m:ctrlPr>
              <w:rPr>
                <w:rFonts w:ascii="Cambria Math" w:hAnsi="Cambria Math"/>
                <w:b/>
                <w:sz w:val="16"/>
                <w:szCs w:val="16"/>
              </w:rPr>
            </m:ctrlPr>
          </m:fPr>
          <m:num>
            <m:r>
              <m:rPr>
                <m:sty m:val="bi"/>
              </m:rPr>
              <w:rPr>
                <w:rFonts w:ascii="Cambria Math" w:hAnsi="Cambria Math"/>
                <w:sz w:val="16"/>
                <w:szCs w:val="16"/>
              </w:rPr>
              <m:t>3.14*(</m:t>
            </m:r>
            <m:r>
              <m:rPr>
                <m:sty m:val="bi"/>
              </m:rPr>
              <w:rPr>
                <w:rFonts w:ascii="Cambria Math" w:hAnsi="Cambria Math"/>
                <w:sz w:val="16"/>
                <w:szCs w:val="16"/>
              </w:rPr>
              <m:t>D</m:t>
            </m:r>
            <m:sSup>
              <m:sSupPr>
                <m:ctrlPr>
                  <w:rPr>
                    <w:rFonts w:ascii="Cambria Math" w:hAnsi="Cambria Math"/>
                    <w:b/>
                    <w:sz w:val="16"/>
                    <w:szCs w:val="16"/>
                  </w:rPr>
                </m:ctrlPr>
              </m:sSupPr>
              <m:e>
                <m:sSup>
                  <m:sSupPr>
                    <m:ctrlPr>
                      <w:rPr>
                        <w:rFonts w:ascii="Cambria Math" w:hAnsi="Cambria Math"/>
                        <w:b/>
                        <w:sz w:val="16"/>
                        <w:szCs w:val="16"/>
                      </w:rPr>
                    </m:ctrlPr>
                  </m:sSupPr>
                  <m:e>
                    <m:r>
                      <m:rPr>
                        <m:sty m:val="bi"/>
                      </m:rPr>
                      <w:rPr>
                        <w:rFonts w:ascii="Cambria Math" w:hAnsi="Cambria Math"/>
                        <w:sz w:val="16"/>
                        <w:szCs w:val="16"/>
                      </w:rPr>
                      <m:t>e</m:t>
                    </m:r>
                  </m:e>
                  <m:sup>
                    <m:r>
                      <m:rPr>
                        <m:sty m:val="bi"/>
                      </m:rPr>
                      <w:rPr>
                        <w:rFonts w:ascii="Cambria Math" w:hAnsi="Cambria Math"/>
                        <w:sz w:val="16"/>
                        <w:szCs w:val="16"/>
                      </w:rPr>
                      <m:t>2</m:t>
                    </m:r>
                  </m:sup>
                </m:sSup>
                <m:r>
                  <m:rPr>
                    <m:sty m:val="bi"/>
                  </m:rPr>
                  <w:rPr>
                    <w:rFonts w:ascii="Cambria Math" w:hAnsi="Cambria Math"/>
                    <w:sz w:val="16"/>
                    <w:szCs w:val="16"/>
                  </w:rPr>
                  <m:t>-</m:t>
                </m:r>
              </m:e>
              <m:sup/>
            </m:sSup>
            <m:sSup>
              <m:sSupPr>
                <m:ctrlPr>
                  <w:rPr>
                    <w:rFonts w:ascii="Cambria Math" w:hAnsi="Cambria Math"/>
                    <w:b/>
                    <w:sz w:val="16"/>
                    <w:szCs w:val="16"/>
                  </w:rPr>
                </m:ctrlPr>
              </m:sSupPr>
              <m:e>
                <m:r>
                  <m:rPr>
                    <m:sty m:val="bi"/>
                  </m:rPr>
                  <w:rPr>
                    <w:rFonts w:ascii="Cambria Math" w:hAnsi="Cambria Math"/>
                    <w:sz w:val="16"/>
                    <w:szCs w:val="16"/>
                  </w:rPr>
                  <m:t>Di</m:t>
                </m:r>
              </m:e>
              <m:sup>
                <m:r>
                  <m:rPr>
                    <m:sty m:val="bi"/>
                  </m:rPr>
                  <w:rPr>
                    <w:rFonts w:ascii="Cambria Math" w:hAnsi="Cambria Math"/>
                    <w:sz w:val="16"/>
                    <w:szCs w:val="16"/>
                  </w:rPr>
                  <m:t>2</m:t>
                </m:r>
              </m:sup>
            </m:sSup>
            <m:r>
              <m:rPr>
                <m:sty m:val="bi"/>
              </m:rPr>
              <w:rPr>
                <w:rFonts w:ascii="Cambria Math" w:hAnsi="Cambria Math"/>
                <w:sz w:val="16"/>
                <w:szCs w:val="16"/>
              </w:rPr>
              <m:t>)</m:t>
            </m:r>
          </m:num>
          <m:den>
            <m:r>
              <m:rPr>
                <m:sty m:val="bi"/>
              </m:rPr>
              <w:rPr>
                <w:rFonts w:ascii="Cambria Math" w:hAnsi="Cambria Math"/>
                <w:sz w:val="16"/>
                <w:szCs w:val="16"/>
              </w:rPr>
              <m:t>4</m:t>
            </m:r>
          </m:den>
        </m:f>
      </m:oMath>
    </w:p>
    <w:p w14:paraId="53568349" w14:textId="77777777" w:rsidR="005F441A" w:rsidRDefault="00802F78">
      <w:pPr>
        <w:spacing w:after="120" w:line="240" w:lineRule="auto"/>
        <w:ind w:right="1320"/>
        <w:rPr>
          <w:sz w:val="24"/>
          <w:szCs w:val="24"/>
        </w:rPr>
      </w:pPr>
      <w:r>
        <w:rPr>
          <w:sz w:val="24"/>
          <w:szCs w:val="24"/>
        </w:rPr>
        <w:t xml:space="preserve">Nota: se debe considerar 2 veces el área de la pieza a inyectar </w:t>
      </w:r>
    </w:p>
    <w:p w14:paraId="38F76D7F" w14:textId="77777777" w:rsidR="005F441A" w:rsidRDefault="00802F78">
      <w:pPr>
        <w:spacing w:after="120" w:line="240" w:lineRule="auto"/>
        <w:ind w:right="1320"/>
        <w:rPr>
          <w:sz w:val="24"/>
          <w:szCs w:val="24"/>
        </w:rPr>
      </w:pPr>
      <w:r>
        <w:rPr>
          <w:sz w:val="24"/>
          <w:szCs w:val="24"/>
        </w:rPr>
        <w:t>Reemplazando:</w:t>
      </w:r>
    </w:p>
    <w:p w14:paraId="07308326" w14:textId="77777777" w:rsidR="005F441A" w:rsidRDefault="00802F78">
      <w:pPr>
        <w:spacing w:after="120" w:line="240" w:lineRule="auto"/>
        <w:ind w:right="1320"/>
        <w:jc w:val="center"/>
        <w:rPr>
          <w:rFonts w:ascii="Cambria Math" w:eastAsia="Cambria Math" w:hAnsi="Cambria Math" w:cs="Cambria Math"/>
          <w:sz w:val="24"/>
          <w:szCs w:val="24"/>
        </w:rPr>
      </w:pPr>
      <m:oMath>
        <m:f>
          <m:fPr>
            <m:ctrlPr>
              <w:rPr>
                <w:rFonts w:ascii="Cambria Math" w:hAnsi="Cambria Math"/>
                <w:b/>
                <w:sz w:val="32"/>
                <w:szCs w:val="32"/>
              </w:rPr>
            </m:ctrlPr>
          </m:fPr>
          <m:num>
            <m:r>
              <m:rPr>
                <m:sty m:val="bi"/>
              </m:rPr>
              <w:rPr>
                <w:rFonts w:ascii="Cambria Math" w:hAnsi="Cambria Math"/>
                <w:sz w:val="32"/>
                <w:szCs w:val="32"/>
              </w:rPr>
              <m:t>3.14*(25</m:t>
            </m:r>
            <m:sSup>
              <m:sSupPr>
                <m:ctrlPr>
                  <w:rPr>
                    <w:rFonts w:ascii="Cambria Math" w:hAnsi="Cambria Math"/>
                    <w:b/>
                    <w:sz w:val="32"/>
                    <w:szCs w:val="32"/>
                  </w:rPr>
                </m:ctrlPr>
              </m:sSupPr>
              <m:e>
                <m:sSup>
                  <m:sSupPr>
                    <m:ctrlPr>
                      <w:rPr>
                        <w:rFonts w:ascii="Cambria Math" w:hAnsi="Cambria Math"/>
                        <w:b/>
                        <w:sz w:val="32"/>
                        <w:szCs w:val="32"/>
                      </w:rPr>
                    </m:ctrlPr>
                  </m:sSupPr>
                  <m:e/>
                  <m:sup>
                    <m:r>
                      <m:rPr>
                        <m:sty m:val="bi"/>
                      </m:rPr>
                      <w:rPr>
                        <w:rFonts w:ascii="Cambria Math" w:hAnsi="Cambria Math"/>
                        <w:sz w:val="32"/>
                        <w:szCs w:val="32"/>
                      </w:rPr>
                      <m:t>2</m:t>
                    </m:r>
                  </m:sup>
                </m:sSup>
                <m:r>
                  <m:rPr>
                    <m:sty m:val="bi"/>
                  </m:rPr>
                  <w:rPr>
                    <w:rFonts w:ascii="Cambria Math" w:hAnsi="Cambria Math"/>
                    <w:sz w:val="32"/>
                    <w:szCs w:val="32"/>
                  </w:rPr>
                  <m:t>-</m:t>
                </m:r>
              </m:e>
              <m:sup/>
            </m:sSup>
            <m:sSup>
              <m:sSupPr>
                <m:ctrlPr>
                  <w:rPr>
                    <w:rFonts w:ascii="Cambria Math" w:hAnsi="Cambria Math"/>
                    <w:b/>
                    <w:sz w:val="32"/>
                    <w:szCs w:val="32"/>
                  </w:rPr>
                </m:ctrlPr>
              </m:sSupPr>
              <m:e>
                <m:r>
                  <m:rPr>
                    <m:sty m:val="bi"/>
                  </m:rPr>
                  <w:rPr>
                    <w:rFonts w:ascii="Cambria Math" w:hAnsi="Cambria Math"/>
                    <w:sz w:val="32"/>
                    <w:szCs w:val="32"/>
                  </w:rPr>
                  <m:t>20</m:t>
                </m:r>
              </m:e>
              <m:sup>
                <m:r>
                  <m:rPr>
                    <m:sty m:val="bi"/>
                  </m:rPr>
                  <w:rPr>
                    <w:rFonts w:ascii="Cambria Math" w:hAnsi="Cambria Math"/>
                    <w:sz w:val="32"/>
                    <w:szCs w:val="32"/>
                  </w:rPr>
                  <m:t>2</m:t>
                </m:r>
              </m:sup>
            </m:sSup>
            <m:r>
              <m:rPr>
                <m:sty m:val="bi"/>
              </m:rPr>
              <w:rPr>
                <w:rFonts w:ascii="Cambria Math" w:hAnsi="Cambria Math"/>
                <w:sz w:val="32"/>
                <w:szCs w:val="32"/>
              </w:rPr>
              <m:t>)</m:t>
            </m:r>
          </m:num>
          <m:den>
            <m:r>
              <m:rPr>
                <m:sty m:val="bi"/>
              </m:rPr>
              <w:rPr>
                <w:rFonts w:ascii="Cambria Math" w:hAnsi="Cambria Math"/>
                <w:sz w:val="32"/>
                <w:szCs w:val="32"/>
              </w:rPr>
              <m:t>4</m:t>
            </m:r>
          </m:den>
        </m:f>
      </m:oMath>
      <w:r>
        <w:rPr>
          <w:sz w:val="26"/>
          <w:szCs w:val="26"/>
        </w:rPr>
        <w:t>=</w:t>
      </w:r>
      <w:r>
        <w:rPr>
          <w:sz w:val="24"/>
          <w:szCs w:val="24"/>
        </w:rPr>
        <w:t>176.62</w:t>
      </w:r>
      <w:r>
        <w:rPr>
          <w:b/>
          <w:sz w:val="24"/>
          <w:szCs w:val="24"/>
        </w:rPr>
        <w:t xml:space="preserve"> </w:t>
      </w:r>
      <m:oMath>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mm</m:t>
            </m:r>
          </m:e>
          <m:sup>
            <m:r>
              <w:rPr>
                <w:rFonts w:ascii="Cambria Math" w:eastAsia="Cambria Math" w:hAnsi="Cambria Math" w:cs="Cambria Math"/>
                <w:sz w:val="24"/>
                <w:szCs w:val="24"/>
              </w:rPr>
              <m:t>2</m:t>
            </m:r>
          </m:sup>
        </m:sSup>
      </m:oMath>
    </w:p>
    <w:p w14:paraId="6B23EC65" w14:textId="77777777" w:rsidR="005F441A" w:rsidRDefault="00802F78">
      <w:pPr>
        <w:spacing w:after="120" w:line="240" w:lineRule="auto"/>
        <w:ind w:right="1320"/>
        <w:rPr>
          <w:sz w:val="24"/>
          <w:szCs w:val="24"/>
        </w:rPr>
      </w:pPr>
      <w:r>
        <w:rPr>
          <w:sz w:val="24"/>
          <w:szCs w:val="24"/>
        </w:rPr>
        <w:t>multiplicando por dos</w:t>
      </w:r>
    </w:p>
    <w:p w14:paraId="5C30C33E" w14:textId="77777777" w:rsidR="005F441A" w:rsidRDefault="00802F78">
      <w:pPr>
        <w:spacing w:after="120" w:line="240" w:lineRule="auto"/>
        <w:ind w:right="1320"/>
        <w:jc w:val="center"/>
        <w:rPr>
          <w:sz w:val="24"/>
          <w:szCs w:val="24"/>
        </w:rPr>
      </w:pPr>
      <w:r>
        <w:rPr>
          <w:sz w:val="24"/>
          <w:szCs w:val="24"/>
        </w:rPr>
        <w:t xml:space="preserve">176.625x2= 353.25 </w:t>
      </w:r>
      <m:oMath>
        <m:sSup>
          <m:sSupPr>
            <m:ctrlPr>
              <w:rPr>
                <w:rFonts w:ascii="Cambria Math" w:hAnsi="Cambria Math"/>
                <w:sz w:val="24"/>
                <w:szCs w:val="24"/>
              </w:rPr>
            </m:ctrlPr>
          </m:sSupPr>
          <m:e>
            <m:r>
              <w:rPr>
                <w:rFonts w:ascii="Cambria Math" w:hAnsi="Cambria Math"/>
                <w:sz w:val="24"/>
                <w:szCs w:val="24"/>
              </w:rPr>
              <m:t>mm</m:t>
            </m:r>
          </m:e>
          <m:sup>
            <m:r>
              <w:rPr>
                <w:rFonts w:ascii="Cambria Math" w:hAnsi="Cambria Math"/>
                <w:sz w:val="24"/>
                <w:szCs w:val="24"/>
              </w:rPr>
              <m:t>2</m:t>
            </m:r>
          </m:sup>
        </m:sSup>
      </m:oMath>
    </w:p>
    <w:p w14:paraId="55BF18BC" w14:textId="77777777" w:rsidR="005F441A" w:rsidRDefault="005F441A">
      <w:pPr>
        <w:spacing w:after="120" w:line="240" w:lineRule="auto"/>
        <w:ind w:right="1320"/>
        <w:rPr>
          <w:sz w:val="24"/>
          <w:szCs w:val="24"/>
        </w:rPr>
      </w:pPr>
    </w:p>
    <w:p w14:paraId="1F24BDC3" w14:textId="77777777" w:rsidR="005F441A" w:rsidRDefault="00802F78">
      <w:pPr>
        <w:spacing w:after="120" w:line="240" w:lineRule="auto"/>
        <w:ind w:right="1320"/>
        <w:rPr>
          <w:sz w:val="24"/>
          <w:szCs w:val="24"/>
        </w:rPr>
      </w:pPr>
      <w:r>
        <w:rPr>
          <w:sz w:val="24"/>
          <w:szCs w:val="24"/>
        </w:rPr>
        <w:t>Por otra parte se debe calcular el área del canal de alimentación, el cual está dado por la siguiente fórmula:</w:t>
      </w:r>
    </w:p>
    <w:p w14:paraId="5F90B708" w14:textId="77777777" w:rsidR="005F441A" w:rsidRDefault="005F441A">
      <w:pPr>
        <w:spacing w:after="120" w:line="240" w:lineRule="auto"/>
        <w:ind w:right="1320"/>
        <w:rPr>
          <w:sz w:val="24"/>
          <w:szCs w:val="24"/>
        </w:rPr>
      </w:pPr>
    </w:p>
    <w:p w14:paraId="4DCA9BE7" w14:textId="77777777" w:rsidR="005F441A" w:rsidRDefault="00802F78">
      <w:pPr>
        <w:spacing w:after="120" w:line="240" w:lineRule="auto"/>
        <w:ind w:right="1320"/>
        <w:rPr>
          <w:rFonts w:ascii="Cambria Math" w:eastAsia="Cambria Math" w:hAnsi="Cambria Math" w:cs="Cambria Math"/>
          <w:sz w:val="24"/>
          <w:szCs w:val="24"/>
        </w:rPr>
      </w:pPr>
      <w:r>
        <w:rPr>
          <w:sz w:val="24"/>
          <w:szCs w:val="24"/>
        </w:rPr>
        <w:t xml:space="preserve">Área del canal de alimentación: d= 5,8 </w:t>
      </w:r>
      <m:oMath>
        <m:r>
          <w:rPr>
            <w:rFonts w:ascii="Cambria Math" w:eastAsia="Cambria Math" w:hAnsi="Cambria Math" w:cs="Cambria Math"/>
            <w:sz w:val="24"/>
            <w:szCs w:val="24"/>
          </w:rPr>
          <m:t>mm</m:t>
        </m:r>
      </m:oMath>
      <w:r>
        <w:rPr>
          <w:sz w:val="24"/>
          <w:szCs w:val="24"/>
        </w:rPr>
        <w:t xml:space="preserve"> (Diámetro salida bebedero) x largo canal de alimentación</w:t>
      </w:r>
    </w:p>
    <w:p w14:paraId="70CBB944" w14:textId="77777777" w:rsidR="005F441A" w:rsidRDefault="00802F78">
      <w:pPr>
        <w:spacing w:after="120" w:line="240" w:lineRule="auto"/>
        <w:ind w:right="1320"/>
        <w:rPr>
          <w:sz w:val="24"/>
          <w:szCs w:val="24"/>
        </w:rPr>
      </w:pPr>
      <w:r>
        <w:rPr>
          <w:sz w:val="24"/>
          <w:szCs w:val="24"/>
        </w:rPr>
        <w:t>Nota: 1) Se debe c</w:t>
      </w:r>
      <w:r>
        <w:rPr>
          <w:sz w:val="24"/>
          <w:szCs w:val="24"/>
        </w:rPr>
        <w:t>onsiderar 2 veces el valor, porque son dos piezas</w:t>
      </w:r>
    </w:p>
    <w:p w14:paraId="528F696D" w14:textId="77777777" w:rsidR="005F441A" w:rsidRDefault="00802F78">
      <w:pPr>
        <w:spacing w:after="120" w:line="240" w:lineRule="auto"/>
        <w:ind w:right="1320"/>
        <w:rPr>
          <w:sz w:val="24"/>
          <w:szCs w:val="24"/>
        </w:rPr>
      </w:pPr>
      <w:r>
        <w:rPr>
          <w:sz w:val="24"/>
          <w:szCs w:val="24"/>
        </w:rPr>
        <w:t xml:space="preserve">           2) Se considera un largo de canal de 50 mm (Este valor se puede obtener de los planos del molde)</w:t>
      </w:r>
    </w:p>
    <w:p w14:paraId="62CC6106" w14:textId="77777777" w:rsidR="005F441A" w:rsidRDefault="005F441A">
      <w:pPr>
        <w:spacing w:after="120" w:line="240" w:lineRule="auto"/>
        <w:ind w:right="1320"/>
        <w:rPr>
          <w:sz w:val="24"/>
          <w:szCs w:val="24"/>
        </w:rPr>
      </w:pPr>
    </w:p>
    <w:p w14:paraId="55B308A2" w14:textId="77777777" w:rsidR="005F441A" w:rsidRDefault="00802F78">
      <w:pPr>
        <w:spacing w:after="120" w:line="240" w:lineRule="auto"/>
        <w:ind w:right="1320"/>
        <w:rPr>
          <w:sz w:val="24"/>
          <w:szCs w:val="24"/>
        </w:rPr>
      </w:pPr>
      <w:r>
        <w:rPr>
          <w:sz w:val="24"/>
          <w:szCs w:val="24"/>
        </w:rPr>
        <w:t>Reemplazando los datos obtenemos:</w:t>
      </w:r>
    </w:p>
    <w:p w14:paraId="505F0671" w14:textId="77777777" w:rsidR="005F441A" w:rsidRDefault="00802F78">
      <w:pPr>
        <w:spacing w:after="120" w:line="240" w:lineRule="auto"/>
        <w:ind w:right="1320"/>
        <w:rPr>
          <w:rFonts w:ascii="Cambria Math" w:eastAsia="Cambria Math" w:hAnsi="Cambria Math" w:cs="Cambria Math"/>
          <w:sz w:val="24"/>
          <w:szCs w:val="24"/>
        </w:rPr>
      </w:pPr>
      <w:r>
        <w:rPr>
          <w:sz w:val="24"/>
          <w:szCs w:val="24"/>
        </w:rPr>
        <w:t xml:space="preserve">Área canal de alimentación= 5.8mm x 50 mm= 290 </w:t>
      </w:r>
      <m:oMath>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mm</m:t>
            </m:r>
          </m:e>
          <m:sup>
            <m:r>
              <w:rPr>
                <w:rFonts w:ascii="Cambria Math" w:eastAsia="Cambria Math" w:hAnsi="Cambria Math" w:cs="Cambria Math"/>
                <w:sz w:val="24"/>
                <w:szCs w:val="24"/>
              </w:rPr>
              <m:t>2</m:t>
            </m:r>
          </m:sup>
        </m:sSup>
      </m:oMath>
    </w:p>
    <w:p w14:paraId="688703DA" w14:textId="77777777" w:rsidR="005F441A" w:rsidRDefault="00802F78">
      <w:pPr>
        <w:spacing w:after="120" w:line="240" w:lineRule="auto"/>
        <w:ind w:right="1320"/>
        <w:rPr>
          <w:sz w:val="24"/>
          <w:szCs w:val="24"/>
        </w:rPr>
      </w:pPr>
      <w:r>
        <w:rPr>
          <w:sz w:val="24"/>
          <w:szCs w:val="24"/>
        </w:rPr>
        <w:t>Y multipli</w:t>
      </w:r>
      <w:r>
        <w:rPr>
          <w:sz w:val="24"/>
          <w:szCs w:val="24"/>
        </w:rPr>
        <w:t>camos por 2</w:t>
      </w:r>
    </w:p>
    <w:p w14:paraId="1EABA421" w14:textId="77777777" w:rsidR="005F441A" w:rsidRDefault="00802F78">
      <w:pPr>
        <w:spacing w:after="120" w:line="240" w:lineRule="auto"/>
        <w:ind w:right="1320"/>
        <w:rPr>
          <w:rFonts w:ascii="Cambria Math" w:eastAsia="Cambria Math" w:hAnsi="Cambria Math" w:cs="Cambria Math"/>
          <w:sz w:val="24"/>
          <w:szCs w:val="24"/>
        </w:rPr>
      </w:pPr>
      <w:r>
        <w:rPr>
          <w:sz w:val="24"/>
          <w:szCs w:val="24"/>
        </w:rPr>
        <w:t xml:space="preserve"> 290 </w:t>
      </w:r>
      <m:oMath>
        <m:sSup>
          <m:sSupPr>
            <m:ctrlPr>
              <w:rPr>
                <w:rFonts w:ascii="Cambria Math" w:hAnsi="Cambria Math"/>
                <w:sz w:val="24"/>
                <w:szCs w:val="24"/>
              </w:rPr>
            </m:ctrlPr>
          </m:sSupPr>
          <m:e>
            <m:r>
              <w:rPr>
                <w:rFonts w:ascii="Cambria Math" w:hAnsi="Cambria Math"/>
                <w:sz w:val="24"/>
                <w:szCs w:val="24"/>
              </w:rPr>
              <m:t>mm</m:t>
            </m:r>
          </m:e>
          <m:sup>
            <m:r>
              <w:rPr>
                <w:rFonts w:ascii="Cambria Math" w:hAnsi="Cambria Math"/>
                <w:sz w:val="24"/>
                <w:szCs w:val="24"/>
              </w:rPr>
              <m:t>2</m:t>
            </m:r>
          </m:sup>
        </m:sSup>
      </m:oMath>
      <w:r>
        <w:rPr>
          <w:sz w:val="24"/>
          <w:szCs w:val="24"/>
        </w:rPr>
        <w:t>x2=580</w:t>
      </w:r>
      <w:r>
        <w:rPr>
          <w:rFonts w:ascii="Cambria Math" w:eastAsia="Cambria Math" w:hAnsi="Cambria Math" w:cs="Cambria Math"/>
          <w:sz w:val="24"/>
          <w:szCs w:val="24"/>
        </w:rPr>
        <w:t xml:space="preserve"> </w:t>
      </w:r>
      <m:oMath>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mm</m:t>
            </m:r>
          </m:e>
          <m:sup>
            <m:r>
              <w:rPr>
                <w:rFonts w:ascii="Cambria Math" w:eastAsia="Cambria Math" w:hAnsi="Cambria Math" w:cs="Cambria Math"/>
                <w:sz w:val="24"/>
                <w:szCs w:val="24"/>
              </w:rPr>
              <m:t>2</m:t>
            </m:r>
          </m:sup>
        </m:sSup>
      </m:oMath>
    </w:p>
    <w:p w14:paraId="39C448FA" w14:textId="77777777" w:rsidR="005F441A" w:rsidRDefault="005F441A">
      <w:pPr>
        <w:spacing w:after="120" w:line="240" w:lineRule="auto"/>
        <w:ind w:right="1320"/>
        <w:rPr>
          <w:b/>
          <w:color w:val="808080"/>
          <w:sz w:val="24"/>
          <w:szCs w:val="24"/>
        </w:rPr>
      </w:pPr>
    </w:p>
    <w:p w14:paraId="3A306122" w14:textId="77777777" w:rsidR="005F441A" w:rsidRDefault="00802F78">
      <w:pPr>
        <w:spacing w:after="120" w:line="240" w:lineRule="auto"/>
        <w:ind w:right="1320"/>
        <w:rPr>
          <w:b/>
          <w:color w:val="808080"/>
          <w:sz w:val="24"/>
          <w:szCs w:val="24"/>
        </w:rPr>
      </w:pPr>
      <w:r>
        <w:rPr>
          <w:b/>
          <w:color w:val="808080"/>
          <w:sz w:val="24"/>
          <w:szCs w:val="24"/>
        </w:rPr>
        <w:lastRenderedPageBreak/>
        <w:t>Luego el área proyectada total es:</w:t>
      </w:r>
    </w:p>
    <w:p w14:paraId="6D0B25AC" w14:textId="77777777" w:rsidR="005F441A" w:rsidRDefault="00802F78">
      <w:pPr>
        <w:spacing w:after="120" w:line="240" w:lineRule="auto"/>
        <w:ind w:right="1320"/>
        <w:rPr>
          <w:color w:val="000000"/>
          <w:sz w:val="24"/>
          <w:szCs w:val="24"/>
        </w:rPr>
      </w:pPr>
      <w:r>
        <w:rPr>
          <w:b/>
          <w:color w:val="88354D"/>
          <w:sz w:val="24"/>
          <w:szCs w:val="24"/>
        </w:rPr>
        <w:t xml:space="preserve">Área Proyectada: </w:t>
      </w:r>
      <m:oMath>
        <m:r>
          <w:rPr>
            <w:rFonts w:ascii="Cambria Math" w:eastAsia="Cambria Math" w:hAnsi="Cambria Math" w:cs="Cambria Math"/>
            <w:sz w:val="24"/>
            <w:szCs w:val="24"/>
          </w:rPr>
          <m:t xml:space="preserve">353.25 </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mm</m:t>
            </m:r>
          </m:e>
          <m:sup>
            <m:r>
              <w:rPr>
                <w:rFonts w:ascii="Cambria Math" w:eastAsia="Cambria Math" w:hAnsi="Cambria Math" w:cs="Cambria Math"/>
                <w:sz w:val="24"/>
                <w:szCs w:val="24"/>
              </w:rPr>
              <m:t>2</m:t>
            </m:r>
          </m:sup>
        </m:sSup>
        <m:r>
          <w:rPr>
            <w:rFonts w:ascii="Cambria Math" w:eastAsia="Cambria Math" w:hAnsi="Cambria Math" w:cs="Cambria Math"/>
            <w:color w:val="000000"/>
            <w:sz w:val="24"/>
            <w:szCs w:val="24"/>
          </w:rPr>
          <m:t>+</m:t>
        </m:r>
        <m:r>
          <w:rPr>
            <w:rFonts w:ascii="Cambria Math" w:eastAsia="Cambria Math" w:hAnsi="Cambria Math" w:cs="Cambria Math"/>
            <w:sz w:val="24"/>
            <w:szCs w:val="24"/>
          </w:rPr>
          <m:t xml:space="preserve">580 </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mm</m:t>
            </m:r>
          </m:e>
          <m:sup>
            <m:r>
              <w:rPr>
                <w:rFonts w:ascii="Cambria Math" w:eastAsia="Cambria Math" w:hAnsi="Cambria Math" w:cs="Cambria Math"/>
                <w:sz w:val="24"/>
                <w:szCs w:val="24"/>
              </w:rPr>
              <m:t>2</m:t>
            </m:r>
          </m:sup>
        </m:sSup>
      </m:oMath>
    </w:p>
    <w:p w14:paraId="5FB12CE5" w14:textId="77777777" w:rsidR="005F441A" w:rsidRDefault="00802F78">
      <w:pPr>
        <w:spacing w:after="120" w:line="240" w:lineRule="auto"/>
        <w:rPr>
          <w:color w:val="000000"/>
        </w:rPr>
      </w:pPr>
      <w:r>
        <w:rPr>
          <w:b/>
          <w:color w:val="88354D"/>
          <w:sz w:val="24"/>
          <w:szCs w:val="24"/>
        </w:rPr>
        <w:t>Área Proyectada Total</w:t>
      </w:r>
      <w:r>
        <w:rPr>
          <w:b/>
          <w:color w:val="88354D"/>
          <w:sz w:val="28"/>
          <w:szCs w:val="28"/>
        </w:rPr>
        <w:t xml:space="preserve">: </w:t>
      </w:r>
      <m:oMath>
        <m:r>
          <w:rPr>
            <w:rFonts w:ascii="Cambria Math" w:eastAsia="Cambria Math" w:hAnsi="Cambria Math" w:cs="Cambria Math"/>
          </w:rPr>
          <m:t xml:space="preserve">933.25  </m:t>
        </m:r>
        <m:sSup>
          <m:sSupPr>
            <m:ctrlPr>
              <w:rPr>
                <w:rFonts w:ascii="Cambria Math" w:eastAsia="Cambria Math" w:hAnsi="Cambria Math" w:cs="Cambria Math"/>
              </w:rPr>
            </m:ctrlPr>
          </m:sSupPr>
          <m:e>
            <m:r>
              <w:rPr>
                <w:rFonts w:ascii="Cambria Math" w:eastAsia="Cambria Math" w:hAnsi="Cambria Math" w:cs="Cambria Math"/>
              </w:rPr>
              <m:t>mm</m:t>
            </m:r>
          </m:e>
          <m:sup>
            <m:r>
              <w:rPr>
                <w:rFonts w:ascii="Cambria Math" w:eastAsia="Cambria Math" w:hAnsi="Cambria Math" w:cs="Cambria Math"/>
              </w:rPr>
              <m:t>2</m:t>
            </m:r>
          </m:sup>
        </m:sSup>
      </m:oMath>
    </w:p>
    <w:p w14:paraId="2B143F4F" w14:textId="77777777" w:rsidR="005F441A" w:rsidRDefault="005F441A">
      <w:pPr>
        <w:spacing w:after="120" w:line="240" w:lineRule="auto"/>
        <w:rPr>
          <w:sz w:val="24"/>
          <w:szCs w:val="24"/>
        </w:rPr>
      </w:pPr>
    </w:p>
    <w:p w14:paraId="42CD85AD" w14:textId="77777777" w:rsidR="005F441A" w:rsidRDefault="00802F78">
      <w:pPr>
        <w:spacing w:after="120" w:line="240" w:lineRule="auto"/>
        <w:rPr>
          <w:sz w:val="24"/>
          <w:szCs w:val="24"/>
        </w:rPr>
      </w:pPr>
      <w:r>
        <w:rPr>
          <w:sz w:val="24"/>
          <w:szCs w:val="24"/>
        </w:rPr>
        <w:t xml:space="preserve">Finalmente la fuerza expansiva es </w:t>
      </w:r>
    </w:p>
    <w:p w14:paraId="618E1EBA" w14:textId="77777777" w:rsidR="005F441A" w:rsidRDefault="00802F78">
      <w:pPr>
        <w:jc w:val="center"/>
        <w:rPr>
          <w:rFonts w:ascii="Cambria Math" w:eastAsia="Cambria Math" w:hAnsi="Cambria Math" w:cs="Cambria Math"/>
          <w:color w:val="88354D"/>
          <w:sz w:val="24"/>
          <w:szCs w:val="24"/>
        </w:rPr>
      </w:pPr>
      <m:oMathPara>
        <m:oMath>
          <m:sSub>
            <m:sSubPr>
              <m:ctrlPr>
                <w:rPr>
                  <w:rFonts w:ascii="Cambria Math" w:eastAsia="Cambria Math" w:hAnsi="Cambria Math" w:cs="Cambria Math"/>
                  <w:color w:val="88354D"/>
                  <w:sz w:val="24"/>
                  <w:szCs w:val="24"/>
                </w:rPr>
              </m:ctrlPr>
            </m:sSubPr>
            <m:e>
              <m:r>
                <w:rPr>
                  <w:rFonts w:ascii="Cambria Math" w:eastAsia="Cambria Math" w:hAnsi="Cambria Math" w:cs="Cambria Math"/>
                  <w:color w:val="88354D"/>
                  <w:sz w:val="24"/>
                  <w:szCs w:val="24"/>
                </w:rPr>
                <m:t>Fe</m:t>
              </m:r>
            </m:e>
            <m:sub>
              <m:r>
                <w:rPr>
                  <w:rFonts w:ascii="Cambria Math" w:eastAsia="Cambria Math" w:hAnsi="Cambria Math" w:cs="Cambria Math"/>
                  <w:color w:val="88354D"/>
                  <w:sz w:val="24"/>
                  <w:szCs w:val="24"/>
                </w:rPr>
                <m:t>1</m:t>
              </m:r>
            </m:sub>
          </m:sSub>
          <m:r>
            <w:rPr>
              <w:rFonts w:ascii="Cambria Math" w:eastAsia="Cambria Math" w:hAnsi="Cambria Math" w:cs="Cambria Math"/>
              <w:color w:val="88354D"/>
              <w:sz w:val="24"/>
              <w:szCs w:val="24"/>
            </w:rPr>
            <m:t>=</m:t>
          </m:r>
          <m:sSub>
            <m:sSubPr>
              <m:ctrlPr>
                <w:rPr>
                  <w:rFonts w:ascii="Cambria Math" w:eastAsia="Cambria Math" w:hAnsi="Cambria Math" w:cs="Cambria Math"/>
                  <w:color w:val="88354D"/>
                  <w:sz w:val="24"/>
                  <w:szCs w:val="24"/>
                </w:rPr>
              </m:ctrlPr>
            </m:sSubPr>
            <m:e>
              <m:r>
                <w:rPr>
                  <w:rFonts w:ascii="Cambria Math" w:eastAsia="Cambria Math" w:hAnsi="Cambria Math" w:cs="Cambria Math"/>
                  <w:color w:val="88354D"/>
                  <w:sz w:val="24"/>
                  <w:szCs w:val="24"/>
                </w:rPr>
                <m:t>A</m:t>
              </m:r>
            </m:e>
            <m:sub>
              <m:r>
                <w:rPr>
                  <w:rFonts w:ascii="Cambria Math" w:eastAsia="Cambria Math" w:hAnsi="Cambria Math" w:cs="Cambria Math"/>
                  <w:color w:val="88354D"/>
                  <w:sz w:val="24"/>
                  <w:szCs w:val="24"/>
                </w:rPr>
                <m:t>p</m:t>
              </m:r>
            </m:sub>
          </m:sSub>
          <m:r>
            <w:rPr>
              <w:rFonts w:ascii="Cambria Math" w:eastAsia="Cambria Math" w:hAnsi="Cambria Math" w:cs="Cambria Math"/>
              <w:color w:val="88354D"/>
              <w:sz w:val="24"/>
              <w:szCs w:val="24"/>
            </w:rPr>
            <m:t>*</m:t>
          </m:r>
          <m:r>
            <w:rPr>
              <w:rFonts w:ascii="Cambria Math" w:eastAsia="Cambria Math" w:hAnsi="Cambria Math" w:cs="Cambria Math"/>
              <w:color w:val="88354D"/>
              <w:sz w:val="24"/>
              <w:szCs w:val="24"/>
            </w:rPr>
            <m:t>P</m:t>
          </m:r>
          <m:r>
            <w:rPr>
              <w:rFonts w:ascii="Cambria Math" w:eastAsia="Cambria Math" w:hAnsi="Cambria Math" w:cs="Cambria Math"/>
              <w:color w:val="88354D"/>
              <w:sz w:val="24"/>
              <w:szCs w:val="24"/>
            </w:rPr>
            <m:t xml:space="preserve"> </m:t>
          </m:r>
          <m:r>
            <w:rPr>
              <w:rFonts w:ascii="Cambria Math" w:eastAsia="Cambria Math" w:hAnsi="Cambria Math" w:cs="Cambria Math"/>
              <w:color w:val="88354D"/>
              <w:sz w:val="24"/>
              <w:szCs w:val="24"/>
            </w:rPr>
            <m:t>Inyecci</m:t>
          </m:r>
          <m:r>
            <w:rPr>
              <w:rFonts w:ascii="Cambria Math" w:eastAsia="Cambria Math" w:hAnsi="Cambria Math" w:cs="Cambria Math"/>
              <w:color w:val="88354D"/>
              <w:sz w:val="24"/>
              <w:szCs w:val="24"/>
            </w:rPr>
            <m:t>ó</m:t>
          </m:r>
          <m:r>
            <w:rPr>
              <w:rFonts w:ascii="Cambria Math" w:eastAsia="Cambria Math" w:hAnsi="Cambria Math" w:cs="Cambria Math"/>
              <w:color w:val="88354D"/>
              <w:sz w:val="24"/>
              <w:szCs w:val="24"/>
            </w:rPr>
            <m:t>n</m:t>
          </m:r>
        </m:oMath>
      </m:oMathPara>
    </w:p>
    <w:p w14:paraId="243DC074" w14:textId="77777777" w:rsidR="005F441A" w:rsidRDefault="005F441A">
      <w:pPr>
        <w:spacing w:after="120" w:line="240" w:lineRule="auto"/>
        <w:rPr>
          <w:b/>
          <w:color w:val="88354D"/>
          <w:sz w:val="24"/>
          <w:szCs w:val="24"/>
        </w:rPr>
      </w:pPr>
    </w:p>
    <w:tbl>
      <w:tblPr>
        <w:tblStyle w:val="a4"/>
        <w:tblW w:w="3735" w:type="dxa"/>
        <w:tblInd w:w="-45" w:type="dxa"/>
        <w:tblBorders>
          <w:top w:val="nil"/>
          <w:left w:val="nil"/>
          <w:bottom w:val="nil"/>
          <w:right w:val="nil"/>
          <w:insideH w:val="nil"/>
          <w:insideV w:val="nil"/>
        </w:tblBorders>
        <w:tblLayout w:type="fixed"/>
        <w:tblLook w:val="0400" w:firstRow="0" w:lastRow="0" w:firstColumn="0" w:lastColumn="0" w:noHBand="0" w:noVBand="1"/>
      </w:tblPr>
      <w:tblGrid>
        <w:gridCol w:w="1500"/>
        <w:gridCol w:w="2235"/>
      </w:tblGrid>
      <w:tr w:rsidR="005F441A" w14:paraId="428DBABC" w14:textId="77777777">
        <w:trPr>
          <w:trHeight w:val="938"/>
        </w:trPr>
        <w:tc>
          <w:tcPr>
            <w:tcW w:w="1500" w:type="dxa"/>
          </w:tcPr>
          <w:p w14:paraId="700CF7C8" w14:textId="77777777" w:rsidR="005F441A" w:rsidRDefault="00802F78">
            <w:pPr>
              <w:spacing w:after="120"/>
              <w:jc w:val="right"/>
              <w:rPr>
                <w:b/>
                <w:color w:val="88354D"/>
                <w:sz w:val="24"/>
                <w:szCs w:val="24"/>
              </w:rPr>
            </w:pPr>
            <w:r>
              <w:rPr>
                <w:b/>
                <w:color w:val="88354D"/>
                <w:sz w:val="24"/>
                <w:szCs w:val="24"/>
              </w:rPr>
              <w:t>P. inyección</w:t>
            </w:r>
          </w:p>
        </w:tc>
        <w:tc>
          <w:tcPr>
            <w:tcW w:w="2235" w:type="dxa"/>
          </w:tcPr>
          <w:p w14:paraId="3C8AA519" w14:textId="77777777" w:rsidR="005F441A" w:rsidRDefault="00802F78">
            <w:pPr>
              <w:jc w:val="center"/>
              <w:rPr>
                <w:rFonts w:ascii="Cambria Math" w:eastAsia="Cambria Math" w:hAnsi="Cambria Math" w:cs="Cambria Math"/>
                <w:color w:val="000000"/>
                <w:sz w:val="32"/>
                <w:szCs w:val="32"/>
              </w:rPr>
            </w:pPr>
            <m:oMathPara>
              <m:oMath>
                <m:r>
                  <w:rPr>
                    <w:rFonts w:ascii="Cambria Math" w:eastAsia="Cambria Math" w:hAnsi="Cambria Math" w:cs="Cambria Math"/>
                    <w:color w:val="000000"/>
                    <w:sz w:val="38"/>
                    <w:szCs w:val="38"/>
                  </w:rPr>
                  <m:t>40</m:t>
                </m:r>
                <m:f>
                  <m:fPr>
                    <m:ctrlPr>
                      <w:rPr>
                        <w:rFonts w:ascii="Cambria Math" w:eastAsia="Cambria Math" w:hAnsi="Cambria Math" w:cs="Cambria Math"/>
                        <w:color w:val="000000"/>
                        <w:sz w:val="38"/>
                        <w:szCs w:val="38"/>
                      </w:rPr>
                    </m:ctrlPr>
                  </m:fPr>
                  <m:num>
                    <m:r>
                      <w:rPr>
                        <w:rFonts w:ascii="Cambria Math" w:eastAsia="Cambria Math" w:hAnsi="Cambria Math" w:cs="Cambria Math"/>
                        <w:color w:val="000000"/>
                        <w:sz w:val="38"/>
                        <w:szCs w:val="38"/>
                      </w:rPr>
                      <m:t>kgf</m:t>
                    </m:r>
                  </m:num>
                  <m:den>
                    <m:sSup>
                      <m:sSupPr>
                        <m:ctrlPr>
                          <w:rPr>
                            <w:rFonts w:ascii="Cambria Math" w:eastAsia="Cambria Math" w:hAnsi="Cambria Math" w:cs="Cambria Math"/>
                            <w:color w:val="000000"/>
                            <w:sz w:val="38"/>
                            <w:szCs w:val="38"/>
                          </w:rPr>
                        </m:ctrlPr>
                      </m:sSupPr>
                      <m:e>
                        <m:r>
                          <w:rPr>
                            <w:rFonts w:ascii="Cambria Math" w:eastAsia="Cambria Math" w:hAnsi="Cambria Math" w:cs="Cambria Math"/>
                            <w:color w:val="000000"/>
                            <w:sz w:val="38"/>
                            <w:szCs w:val="38"/>
                          </w:rPr>
                          <m:t>cm</m:t>
                        </m:r>
                      </m:e>
                      <m:sup>
                        <m:r>
                          <w:rPr>
                            <w:rFonts w:ascii="Cambria Math" w:eastAsia="Cambria Math" w:hAnsi="Cambria Math" w:cs="Cambria Math"/>
                            <w:color w:val="000000"/>
                            <w:sz w:val="38"/>
                            <w:szCs w:val="38"/>
                          </w:rPr>
                          <m:t>2</m:t>
                        </m:r>
                      </m:sup>
                    </m:sSup>
                  </m:den>
                </m:f>
              </m:oMath>
            </m:oMathPara>
          </w:p>
          <w:p w14:paraId="2DEC8A39" w14:textId="77777777" w:rsidR="005F441A" w:rsidRDefault="005F441A">
            <w:pPr>
              <w:jc w:val="center"/>
              <w:rPr>
                <w:rFonts w:ascii="Cambria Math" w:eastAsia="Cambria Math" w:hAnsi="Cambria Math" w:cs="Cambria Math"/>
                <w:sz w:val="24"/>
                <w:szCs w:val="24"/>
              </w:rPr>
            </w:pPr>
          </w:p>
          <w:p w14:paraId="667F73E3" w14:textId="77777777" w:rsidR="005F441A" w:rsidRDefault="005F441A">
            <w:pPr>
              <w:jc w:val="center"/>
              <w:rPr>
                <w:rFonts w:ascii="Cambria Math" w:eastAsia="Cambria Math" w:hAnsi="Cambria Math" w:cs="Cambria Math"/>
                <w:sz w:val="24"/>
                <w:szCs w:val="24"/>
              </w:rPr>
            </w:pPr>
          </w:p>
        </w:tc>
      </w:tr>
      <w:tr w:rsidR="005F441A" w14:paraId="62A2001D" w14:textId="77777777">
        <w:tc>
          <w:tcPr>
            <w:tcW w:w="1500" w:type="dxa"/>
          </w:tcPr>
          <w:p w14:paraId="52418E05" w14:textId="77777777" w:rsidR="005F441A" w:rsidRDefault="00802F78">
            <w:pPr>
              <w:spacing w:after="120"/>
              <w:jc w:val="right"/>
              <w:rPr>
                <w:b/>
                <w:color w:val="88354D"/>
                <w:sz w:val="24"/>
                <w:szCs w:val="24"/>
              </w:rPr>
            </w:pPr>
            <w:r>
              <w:rPr>
                <w:b/>
                <w:color w:val="88354D"/>
                <w:sz w:val="24"/>
                <w:szCs w:val="24"/>
              </w:rPr>
              <w:t xml:space="preserve">    Fe:</w:t>
            </w:r>
          </w:p>
        </w:tc>
        <w:tc>
          <w:tcPr>
            <w:tcW w:w="2235" w:type="dxa"/>
          </w:tcPr>
          <w:p w14:paraId="37F239D9" w14:textId="77777777" w:rsidR="005F441A" w:rsidRDefault="00802F78">
            <w:pPr>
              <w:jc w:val="center"/>
              <w:rPr>
                <w:rFonts w:ascii="Cambria Math" w:eastAsia="Cambria Math" w:hAnsi="Cambria Math" w:cs="Cambria Math"/>
                <w:color w:val="000000"/>
                <w:sz w:val="24"/>
                <w:szCs w:val="24"/>
              </w:rPr>
            </w:pPr>
            <m:oMathPara>
              <m:oMath>
                <m:r>
                  <w:rPr>
                    <w:rFonts w:ascii="Cambria Math" w:eastAsia="Cambria Math" w:hAnsi="Cambria Math" w:cs="Cambria Math"/>
                    <w:color w:val="000000"/>
                    <w:sz w:val="24"/>
                    <w:szCs w:val="24"/>
                  </w:rPr>
                  <m:t>40</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kgf</m:t>
                    </m:r>
                  </m:num>
                  <m:den>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cm</m:t>
                        </m:r>
                      </m:e>
                      <m:sup>
                        <m:r>
                          <w:rPr>
                            <w:rFonts w:ascii="Cambria Math" w:eastAsia="Cambria Math" w:hAnsi="Cambria Math" w:cs="Cambria Math"/>
                            <w:color w:val="000000"/>
                            <w:sz w:val="24"/>
                            <w:szCs w:val="24"/>
                          </w:rPr>
                          <m:t>2</m:t>
                        </m:r>
                      </m:sup>
                    </m:sSup>
                  </m:den>
                </m:f>
                <m:r>
                  <w:rPr>
                    <w:rFonts w:ascii="Cambria Math" w:eastAsia="Cambria Math" w:hAnsi="Cambria Math" w:cs="Cambria Math"/>
                    <w:color w:val="000000"/>
                    <w:sz w:val="24"/>
                    <w:szCs w:val="24"/>
                  </w:rPr>
                  <m:t>*</m:t>
                </m:r>
                <m:r>
                  <w:rPr>
                    <w:rFonts w:ascii="Cambria Math" w:eastAsia="Cambria Math" w:hAnsi="Cambria Math" w:cs="Cambria Math"/>
                    <w:sz w:val="24"/>
                    <w:szCs w:val="24"/>
                  </w:rPr>
                  <m:t xml:space="preserve">9.3325  </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cm</m:t>
                    </m:r>
                  </m:e>
                  <m:sup>
                    <m:r>
                      <w:rPr>
                        <w:rFonts w:ascii="Cambria Math" w:eastAsia="Cambria Math" w:hAnsi="Cambria Math" w:cs="Cambria Math"/>
                        <w:sz w:val="24"/>
                        <w:szCs w:val="24"/>
                      </w:rPr>
                      <m:t>2</m:t>
                    </m:r>
                  </m:sup>
                </m:sSup>
              </m:oMath>
            </m:oMathPara>
          </w:p>
        </w:tc>
      </w:tr>
      <w:tr w:rsidR="005F441A" w14:paraId="4CAC3909" w14:textId="77777777">
        <w:tc>
          <w:tcPr>
            <w:tcW w:w="1500" w:type="dxa"/>
          </w:tcPr>
          <w:p w14:paraId="7BEB40E8" w14:textId="77777777" w:rsidR="005F441A" w:rsidRDefault="00802F78">
            <w:pPr>
              <w:spacing w:after="120"/>
              <w:jc w:val="right"/>
              <w:rPr>
                <w:b/>
                <w:color w:val="88354D"/>
                <w:sz w:val="24"/>
                <w:szCs w:val="24"/>
              </w:rPr>
            </w:pPr>
            <w:r>
              <w:rPr>
                <w:b/>
                <w:color w:val="88354D"/>
                <w:sz w:val="24"/>
                <w:szCs w:val="24"/>
              </w:rPr>
              <w:t>Fe:</w:t>
            </w:r>
          </w:p>
        </w:tc>
        <w:tc>
          <w:tcPr>
            <w:tcW w:w="2235" w:type="dxa"/>
          </w:tcPr>
          <w:p w14:paraId="0B260576" w14:textId="77777777" w:rsidR="005F441A" w:rsidRDefault="00802F78">
            <w:pPr>
              <w:jc w:val="center"/>
              <w:rPr>
                <w:rFonts w:ascii="Cambria Math" w:eastAsia="Cambria Math" w:hAnsi="Cambria Math" w:cs="Cambria Math"/>
                <w:color w:val="000000"/>
                <w:sz w:val="24"/>
                <w:szCs w:val="24"/>
              </w:rPr>
            </w:pPr>
            <m:oMathPara>
              <m:oMath>
                <m:r>
                  <w:rPr>
                    <w:rFonts w:ascii="Cambria Math" w:eastAsia="Cambria Math" w:hAnsi="Cambria Math" w:cs="Cambria Math"/>
                    <w:sz w:val="24"/>
                    <w:szCs w:val="24"/>
                  </w:rPr>
                  <m:t>373.3</m:t>
                </m:r>
                <m:r>
                  <w:rPr>
                    <w:rFonts w:ascii="Cambria Math" w:eastAsia="Cambria Math" w:hAnsi="Cambria Math" w:cs="Cambria Math"/>
                    <w:color w:val="000000"/>
                    <w:sz w:val="24"/>
                    <w:szCs w:val="24"/>
                  </w:rPr>
                  <m:t xml:space="preserve"> </m:t>
                </m:r>
                <m:r>
                  <w:rPr>
                    <w:rFonts w:ascii="Cambria Math" w:eastAsia="Cambria Math" w:hAnsi="Cambria Math" w:cs="Cambria Math"/>
                    <w:color w:val="000000"/>
                    <w:sz w:val="24"/>
                    <w:szCs w:val="24"/>
                  </w:rPr>
                  <m:t>kgf</m:t>
                </m:r>
              </m:oMath>
            </m:oMathPara>
          </w:p>
        </w:tc>
      </w:tr>
    </w:tbl>
    <w:p w14:paraId="0614FED1" w14:textId="77777777" w:rsidR="005F441A" w:rsidRDefault="005F441A">
      <w:pPr>
        <w:spacing w:after="120" w:line="240" w:lineRule="auto"/>
        <w:rPr>
          <w:b/>
          <w:color w:val="88354D"/>
          <w:sz w:val="24"/>
          <w:szCs w:val="24"/>
        </w:rPr>
      </w:pPr>
    </w:p>
    <w:p w14:paraId="6E8044A8" w14:textId="77777777" w:rsidR="005F441A" w:rsidRDefault="00802F78">
      <w:pPr>
        <w:spacing w:before="100" w:after="120" w:line="240" w:lineRule="auto"/>
        <w:ind w:right="1020"/>
        <w:jc w:val="both"/>
        <w:rPr>
          <w:sz w:val="24"/>
          <w:szCs w:val="24"/>
        </w:rPr>
      </w:pPr>
      <w:r>
        <w:rPr>
          <w:sz w:val="24"/>
          <w:szCs w:val="24"/>
        </w:rPr>
        <w:t>Como dato, la fuerza de cierre de una máquina inyectora Intertech es de 60 toneladas (60.000 kg f), y es mucho mayor que la fuerza expansiva que se ejerce (373.3 kg f), por lo tanto no habría problemas en utilizar esta máquina.</w:t>
      </w:r>
    </w:p>
    <w:p w14:paraId="49D6CBBB" w14:textId="77777777" w:rsidR="005F441A" w:rsidRDefault="005F441A">
      <w:pPr>
        <w:spacing w:before="100" w:after="120" w:line="240" w:lineRule="auto"/>
        <w:ind w:right="1020"/>
        <w:rPr>
          <w:b/>
          <w:color w:val="88354D"/>
          <w:sz w:val="28"/>
          <w:szCs w:val="28"/>
        </w:rPr>
      </w:pPr>
    </w:p>
    <w:p w14:paraId="50529196" w14:textId="77777777" w:rsidR="005F441A" w:rsidRDefault="00802F78">
      <w:pPr>
        <w:spacing w:before="100" w:after="120" w:line="240" w:lineRule="auto"/>
        <w:ind w:right="1020"/>
        <w:rPr>
          <w:b/>
          <w:color w:val="88354D"/>
          <w:sz w:val="28"/>
          <w:szCs w:val="28"/>
        </w:rPr>
      </w:pPr>
      <w:r>
        <w:rPr>
          <w:b/>
          <w:color w:val="88354D"/>
          <w:sz w:val="28"/>
          <w:szCs w:val="28"/>
        </w:rPr>
        <w:t>TIEMPO DE LLENADO</w:t>
      </w:r>
    </w:p>
    <w:p w14:paraId="0AA7FA5E" w14:textId="77777777" w:rsidR="005F441A" w:rsidRDefault="00802F78">
      <w:pPr>
        <w:spacing w:before="100" w:after="120" w:line="240" w:lineRule="auto"/>
        <w:ind w:right="1020"/>
        <w:jc w:val="both"/>
        <w:rPr>
          <w:b/>
          <w:color w:val="88354D"/>
          <w:sz w:val="28"/>
          <w:szCs w:val="28"/>
        </w:rPr>
      </w:pPr>
      <w:r>
        <w:rPr>
          <w:sz w:val="24"/>
          <w:szCs w:val="24"/>
        </w:rPr>
        <w:t>El tiempo</w:t>
      </w:r>
      <w:r>
        <w:rPr>
          <w:sz w:val="24"/>
          <w:szCs w:val="24"/>
        </w:rPr>
        <w:t xml:space="preserve"> de llenado del plástico en la cavidad, es una variante necesaria para saber el tiempo que se ocupará para el ciclo de inyección de la pieza. También se incluyen los segundos en que el material plástico llena la totalidad de las cavidades, no así el tiempo</w:t>
      </w:r>
      <w:r>
        <w:rPr>
          <w:sz w:val="24"/>
          <w:szCs w:val="24"/>
        </w:rPr>
        <w:t xml:space="preserve"> de enfriamiento de las piezas. La fórmula para el tiempo está dado por la siguiente fórmula:</w:t>
      </w:r>
    </w:p>
    <w:p w14:paraId="693C9793" w14:textId="77777777" w:rsidR="005F441A" w:rsidRDefault="00802F78">
      <w:pPr>
        <w:jc w:val="center"/>
        <w:rPr>
          <w:rFonts w:ascii="Cambria Math" w:eastAsia="Cambria Math" w:hAnsi="Cambria Math" w:cs="Cambria Math"/>
          <w:color w:val="88354D"/>
          <w:sz w:val="24"/>
          <w:szCs w:val="24"/>
        </w:rPr>
      </w:pPr>
      <m:oMathPara>
        <m:oMath>
          <m:r>
            <w:rPr>
              <w:rFonts w:ascii="Cambria Math" w:eastAsia="Cambria Math" w:hAnsi="Cambria Math" w:cs="Cambria Math"/>
              <w:color w:val="88354D"/>
              <w:sz w:val="24"/>
              <w:szCs w:val="24"/>
            </w:rPr>
            <m:t>T</m:t>
          </m:r>
          <m:r>
            <w:rPr>
              <w:rFonts w:ascii="Cambria Math" w:eastAsia="Cambria Math" w:hAnsi="Cambria Math" w:cs="Cambria Math"/>
              <w:color w:val="88354D"/>
              <w:sz w:val="24"/>
              <w:szCs w:val="24"/>
            </w:rPr>
            <m:t>=</m:t>
          </m:r>
          <m:f>
            <m:fPr>
              <m:ctrlPr>
                <w:rPr>
                  <w:rFonts w:ascii="Cambria Math" w:eastAsia="Cambria Math" w:hAnsi="Cambria Math" w:cs="Cambria Math"/>
                  <w:color w:val="88354D"/>
                  <w:sz w:val="24"/>
                  <w:szCs w:val="24"/>
                </w:rPr>
              </m:ctrlPr>
            </m:fPr>
            <m:num>
              <m:r>
                <w:rPr>
                  <w:rFonts w:ascii="Cambria Math" w:eastAsia="Cambria Math" w:hAnsi="Cambria Math" w:cs="Cambria Math"/>
                  <w:color w:val="88354D"/>
                  <w:sz w:val="24"/>
                  <w:szCs w:val="24"/>
                </w:rPr>
                <m:t>P</m:t>
              </m:r>
            </m:num>
            <m:den>
              <m:r>
                <w:rPr>
                  <w:rFonts w:ascii="Cambria Math" w:eastAsia="Cambria Math" w:hAnsi="Cambria Math" w:cs="Cambria Math"/>
                  <w:color w:val="88354D"/>
                  <w:sz w:val="24"/>
                  <w:szCs w:val="24"/>
                </w:rPr>
                <m:t>C</m:t>
              </m:r>
            </m:den>
          </m:f>
        </m:oMath>
      </m:oMathPara>
    </w:p>
    <w:p w14:paraId="548FE1C8" w14:textId="77777777" w:rsidR="005F441A" w:rsidRDefault="00802F78">
      <w:pPr>
        <w:spacing w:after="120" w:line="240" w:lineRule="auto"/>
        <w:rPr>
          <w:b/>
          <w:color w:val="808080"/>
          <w:sz w:val="24"/>
          <w:szCs w:val="24"/>
        </w:rPr>
      </w:pPr>
      <w:r>
        <w:rPr>
          <w:b/>
          <w:color w:val="808080"/>
          <w:sz w:val="24"/>
          <w:szCs w:val="24"/>
        </w:rPr>
        <w:t xml:space="preserve">DONDE: </w:t>
      </w:r>
    </w:p>
    <w:p w14:paraId="2ED58768" w14:textId="77777777" w:rsidR="005F441A" w:rsidRDefault="00802F78">
      <w:pPr>
        <w:spacing w:after="120" w:line="240" w:lineRule="auto"/>
        <w:rPr>
          <w:sz w:val="24"/>
          <w:szCs w:val="24"/>
        </w:rPr>
      </w:pPr>
      <w:r>
        <w:rPr>
          <w:b/>
          <w:color w:val="88354D"/>
          <w:sz w:val="24"/>
          <w:szCs w:val="24"/>
        </w:rPr>
        <w:t xml:space="preserve">T: </w:t>
      </w:r>
      <w:r>
        <w:rPr>
          <w:sz w:val="24"/>
          <w:szCs w:val="24"/>
        </w:rPr>
        <w:t>Tiempo de llenado (s)</w:t>
      </w:r>
    </w:p>
    <w:p w14:paraId="50B85AC6" w14:textId="77777777" w:rsidR="005F441A" w:rsidRDefault="00802F78">
      <w:pPr>
        <w:spacing w:after="120" w:line="240" w:lineRule="auto"/>
        <w:rPr>
          <w:color w:val="000000"/>
          <w:sz w:val="24"/>
          <w:szCs w:val="24"/>
        </w:rPr>
      </w:pPr>
      <w:r>
        <w:rPr>
          <w:b/>
          <w:color w:val="88354D"/>
          <w:sz w:val="24"/>
          <w:szCs w:val="24"/>
        </w:rPr>
        <w:t>P:</w:t>
      </w:r>
      <w:r>
        <w:rPr>
          <w:color w:val="000000"/>
          <w:sz w:val="24"/>
          <w:szCs w:val="24"/>
        </w:rPr>
        <w:t xml:space="preserve"> Peso de la pieza 15.7 g (2 piezas) </w:t>
      </w:r>
    </w:p>
    <w:p w14:paraId="4B7F4E66" w14:textId="77777777" w:rsidR="005F441A" w:rsidRDefault="00802F78">
      <w:pPr>
        <w:spacing w:after="120" w:line="240" w:lineRule="auto"/>
        <w:rPr>
          <w:color w:val="000000"/>
          <w:sz w:val="24"/>
          <w:szCs w:val="24"/>
        </w:rPr>
      </w:pPr>
      <w:r>
        <w:rPr>
          <w:b/>
          <w:color w:val="88354D"/>
          <w:sz w:val="24"/>
          <w:szCs w:val="24"/>
        </w:rPr>
        <w:t xml:space="preserve">C: </w:t>
      </w:r>
      <w:r>
        <w:rPr>
          <w:color w:val="000000"/>
          <w:sz w:val="24"/>
          <w:szCs w:val="24"/>
        </w:rPr>
        <w:t>Capacidad de inyección 5.2 g/s</w:t>
      </w:r>
    </w:p>
    <w:p w14:paraId="6DEF6B2E" w14:textId="77777777" w:rsidR="005F441A" w:rsidRDefault="005F441A">
      <w:pPr>
        <w:jc w:val="center"/>
        <w:rPr>
          <w:b/>
          <w:color w:val="808080"/>
          <w:sz w:val="24"/>
          <w:szCs w:val="24"/>
        </w:rPr>
      </w:pPr>
    </w:p>
    <w:p w14:paraId="14EFB288" w14:textId="77777777" w:rsidR="005F441A" w:rsidRDefault="005F441A">
      <w:pPr>
        <w:jc w:val="center"/>
        <w:rPr>
          <w:b/>
          <w:color w:val="808080"/>
          <w:sz w:val="24"/>
          <w:szCs w:val="24"/>
        </w:rPr>
      </w:pPr>
    </w:p>
    <w:p w14:paraId="4AA0D7C2" w14:textId="77777777" w:rsidR="005F441A" w:rsidRDefault="00802F78">
      <w:pPr>
        <w:jc w:val="center"/>
        <w:rPr>
          <w:sz w:val="30"/>
          <w:szCs w:val="30"/>
        </w:rPr>
      </w:pPr>
      <w:r>
        <w:rPr>
          <w:b/>
          <w:color w:val="808080"/>
          <w:sz w:val="24"/>
          <w:szCs w:val="24"/>
        </w:rPr>
        <w:t xml:space="preserve">REEMPLAZANDO: </w:t>
      </w:r>
      <m:oMath>
        <m:r>
          <w:rPr>
            <w:rFonts w:ascii="Cambria Math" w:hAnsi="Cambria Math"/>
            <w:color w:val="88354D"/>
            <w:sz w:val="30"/>
            <w:szCs w:val="30"/>
          </w:rPr>
          <m:t>T</m:t>
        </m:r>
        <m:r>
          <w:rPr>
            <w:rFonts w:ascii="Cambria Math" w:hAnsi="Cambria Math"/>
            <w:color w:val="88354D"/>
            <w:sz w:val="30"/>
            <w:szCs w:val="30"/>
          </w:rPr>
          <m:t>=</m:t>
        </m:r>
        <m:f>
          <m:fPr>
            <m:ctrlPr>
              <w:rPr>
                <w:rFonts w:ascii="Cambria Math" w:hAnsi="Cambria Math"/>
                <w:sz w:val="30"/>
                <w:szCs w:val="30"/>
              </w:rPr>
            </m:ctrlPr>
          </m:fPr>
          <m:num>
            <m:r>
              <w:rPr>
                <w:rFonts w:ascii="Cambria Math" w:hAnsi="Cambria Math"/>
                <w:color w:val="88354D"/>
                <w:sz w:val="30"/>
                <w:szCs w:val="30"/>
              </w:rPr>
              <m:t>15.7*2</m:t>
            </m:r>
          </m:num>
          <m:den>
            <m:r>
              <w:rPr>
                <w:rFonts w:ascii="Cambria Math" w:hAnsi="Cambria Math"/>
                <w:color w:val="88354D"/>
                <w:sz w:val="30"/>
                <w:szCs w:val="30"/>
              </w:rPr>
              <m:t>5.2</m:t>
            </m:r>
            <m:r>
              <w:rPr>
                <w:rFonts w:ascii="Cambria Math" w:hAnsi="Cambria Math"/>
                <w:sz w:val="30"/>
                <w:szCs w:val="30"/>
              </w:rPr>
              <m:t xml:space="preserve"> </m:t>
            </m:r>
          </m:den>
        </m:f>
        <m:r>
          <w:rPr>
            <w:rFonts w:ascii="Cambria Math" w:hAnsi="Cambria Math"/>
            <w:sz w:val="30"/>
            <w:szCs w:val="30"/>
          </w:rPr>
          <m:t xml:space="preserve">      </m:t>
        </m:r>
      </m:oMath>
    </w:p>
    <w:p w14:paraId="17820AD7" w14:textId="77777777" w:rsidR="005F441A" w:rsidRDefault="00802F78">
      <w:pPr>
        <w:jc w:val="center"/>
        <w:rPr>
          <w:sz w:val="26"/>
          <w:szCs w:val="26"/>
        </w:rPr>
      </w:pPr>
      <m:oMathPara>
        <m:oMath>
          <m:r>
            <m:rPr>
              <m:sty m:val="bi"/>
            </m:rPr>
            <w:rPr>
              <w:rFonts w:ascii="Cambria Math" w:hAnsi="Cambria Math"/>
              <w:color w:val="808080"/>
              <w:sz w:val="26"/>
              <w:szCs w:val="26"/>
            </w:rPr>
            <m:t xml:space="preserve">                         </m:t>
          </m:r>
          <m:r>
            <w:rPr>
              <w:rFonts w:ascii="Cambria Math" w:hAnsi="Cambria Math"/>
              <w:sz w:val="26"/>
              <w:szCs w:val="26"/>
            </w:rPr>
            <m:t>T</m:t>
          </m:r>
          <m:r>
            <w:rPr>
              <w:rFonts w:ascii="Cambria Math" w:hAnsi="Cambria Math"/>
              <w:sz w:val="26"/>
              <w:szCs w:val="26"/>
            </w:rPr>
            <m:t>=6.03</m:t>
          </m:r>
          <m:r>
            <w:rPr>
              <w:rFonts w:ascii="Cambria Math" w:hAnsi="Cambria Math"/>
              <w:sz w:val="26"/>
              <w:szCs w:val="26"/>
            </w:rPr>
            <m:t>s</m:t>
          </m:r>
        </m:oMath>
      </m:oMathPara>
    </w:p>
    <w:p w14:paraId="72E69A04" w14:textId="77777777" w:rsidR="005F441A" w:rsidRDefault="00802F78">
      <w:pPr>
        <w:spacing w:before="240" w:after="120" w:line="240" w:lineRule="auto"/>
      </w:pPr>
      <w:r>
        <w:t>Por lo tanto, el tiempo de llenado del molde debe ser de 6 segundos aproximadamente.</w:t>
      </w:r>
    </w:p>
    <w:sectPr w:rsidR="005F441A">
      <w:headerReference w:type="default" r:id="rId37"/>
      <w:footerReference w:type="default" r:id="rId3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2289F1" w14:textId="77777777" w:rsidR="00802F78" w:rsidRDefault="00802F78">
      <w:pPr>
        <w:spacing w:after="0" w:line="240" w:lineRule="auto"/>
      </w:pPr>
      <w:r>
        <w:separator/>
      </w:r>
    </w:p>
  </w:endnote>
  <w:endnote w:type="continuationSeparator" w:id="0">
    <w:p w14:paraId="50AD3E36" w14:textId="77777777" w:rsidR="00802F78" w:rsidRDefault="00802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DFABB" w14:textId="77777777" w:rsidR="005F441A" w:rsidRDefault="00802F78">
    <w:pPr>
      <w:pBdr>
        <w:top w:val="nil"/>
        <w:left w:val="nil"/>
        <w:bottom w:val="nil"/>
        <w:right w:val="nil"/>
        <w:between w:val="nil"/>
      </w:pBdr>
      <w:tabs>
        <w:tab w:val="center" w:pos="4419"/>
        <w:tab w:val="right" w:pos="8838"/>
      </w:tabs>
      <w:spacing w:after="0" w:line="240" w:lineRule="auto"/>
      <w:jc w:val="center"/>
      <w:rPr>
        <w:b/>
        <w:smallCaps/>
        <w:color w:val="808080"/>
        <w:sz w:val="28"/>
        <w:szCs w:val="28"/>
      </w:rPr>
    </w:pPr>
    <w:r>
      <w:rPr>
        <w:b/>
        <w:smallCaps/>
        <w:color w:val="808080"/>
        <w:sz w:val="28"/>
        <w:szCs w:val="28"/>
      </w:rPr>
      <w:fldChar w:fldCharType="begin"/>
    </w:r>
    <w:r>
      <w:rPr>
        <w:b/>
        <w:smallCaps/>
        <w:color w:val="808080"/>
        <w:sz w:val="28"/>
        <w:szCs w:val="28"/>
      </w:rPr>
      <w:instrText>PAGE</w:instrText>
    </w:r>
    <w:r w:rsidR="007B4203">
      <w:rPr>
        <w:b/>
        <w:smallCaps/>
        <w:color w:val="808080"/>
        <w:sz w:val="28"/>
        <w:szCs w:val="28"/>
      </w:rPr>
      <w:fldChar w:fldCharType="separate"/>
    </w:r>
    <w:r w:rsidR="007B4203">
      <w:rPr>
        <w:b/>
        <w:smallCaps/>
        <w:noProof/>
        <w:color w:val="808080"/>
        <w:sz w:val="28"/>
        <w:szCs w:val="28"/>
      </w:rPr>
      <w:t>1</w:t>
    </w:r>
    <w:r>
      <w:rPr>
        <w:b/>
        <w:smallCaps/>
        <w:color w:val="808080"/>
        <w:sz w:val="28"/>
        <w:szCs w:val="28"/>
      </w:rPr>
      <w:fldChar w:fldCharType="end"/>
    </w:r>
  </w:p>
  <w:p w14:paraId="6348A2DC" w14:textId="77777777" w:rsidR="005F441A" w:rsidRDefault="005F441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41D74D" w14:textId="77777777" w:rsidR="00802F78" w:rsidRDefault="00802F78">
      <w:pPr>
        <w:spacing w:after="0" w:line="240" w:lineRule="auto"/>
      </w:pPr>
      <w:r>
        <w:separator/>
      </w:r>
    </w:p>
  </w:footnote>
  <w:footnote w:type="continuationSeparator" w:id="0">
    <w:p w14:paraId="0846364E" w14:textId="77777777" w:rsidR="00802F78" w:rsidRDefault="00802F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38783" w14:textId="4D9A945C" w:rsidR="005F441A" w:rsidRDefault="007B4203">
    <w:pPr>
      <w:spacing w:after="0" w:line="240" w:lineRule="auto"/>
      <w:jc w:val="right"/>
      <w:rPr>
        <w:sz w:val="20"/>
        <w:szCs w:val="20"/>
      </w:rPr>
    </w:pPr>
    <w:r w:rsidRPr="0007267D">
      <w:rPr>
        <w:noProof/>
        <w:color w:val="000000"/>
      </w:rPr>
      <mc:AlternateContent>
        <mc:Choice Requires="wps">
          <w:drawing>
            <wp:anchor distT="0" distB="0" distL="114300" distR="114300" simplePos="0" relativeHeight="251661312" behindDoc="0" locked="0" layoutInCell="1" allowOverlap="1" wp14:anchorId="3E3A66F6" wp14:editId="55856643">
              <wp:simplePos x="0" y="0"/>
              <wp:positionH relativeFrom="page">
                <wp:posOffset>7661910</wp:posOffset>
              </wp:positionH>
              <wp:positionV relativeFrom="paragraph">
                <wp:posOffset>-105410</wp:posOffset>
              </wp:positionV>
              <wp:extent cx="106680" cy="9364980"/>
              <wp:effectExtent l="0" t="0" r="7620" b="7620"/>
              <wp:wrapNone/>
              <wp:docPr id="35" name="Rectángulo 35"/>
              <wp:cNvGraphicFramePr/>
              <a:graphic xmlns:a="http://schemas.openxmlformats.org/drawingml/2006/main">
                <a:graphicData uri="http://schemas.microsoft.com/office/word/2010/wordprocessingShape">
                  <wps:wsp>
                    <wps:cNvSpPr/>
                    <wps:spPr>
                      <a:xfrm>
                        <a:off x="0" y="0"/>
                        <a:ext cx="106680" cy="9364980"/>
                      </a:xfrm>
                      <a:prstGeom prst="rect">
                        <a:avLst/>
                      </a:prstGeom>
                      <a:solidFill>
                        <a:srgbClr val="883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61271" id="Rectángulo 35" o:spid="_x0000_s1026" style="position:absolute;margin-left:603.3pt;margin-top:-8.3pt;width:8.4pt;height:737.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" fillcolor="#88354d" stroked="f" strokeweight="1pt">
              <w10:wrap anchorx="page"/>
            </v:rect>
          </w:pict>
        </mc:Fallback>
      </mc:AlternateContent>
    </w:r>
    <w:r w:rsidR="00802F78">
      <w:rPr>
        <w:sz w:val="20"/>
        <w:szCs w:val="20"/>
      </w:rPr>
      <w:t>Especialidad Mecánica Industrial</w:t>
    </w:r>
    <w:r w:rsidR="00802F78">
      <w:rPr>
        <w:noProof/>
      </w:rPr>
      <mc:AlternateContent>
        <mc:Choice Requires="wps">
          <w:drawing>
            <wp:anchor distT="0" distB="0" distL="114300" distR="114300" simplePos="0" relativeHeight="251658240" behindDoc="0" locked="0" layoutInCell="1" hidden="0" allowOverlap="1" wp14:anchorId="4F5B0C44" wp14:editId="72F270A8">
              <wp:simplePos x="0" y="0"/>
              <wp:positionH relativeFrom="column">
                <wp:posOffset>-1079499</wp:posOffset>
              </wp:positionH>
              <wp:positionV relativeFrom="paragraph">
                <wp:posOffset>-431799</wp:posOffset>
              </wp:positionV>
              <wp:extent cx="116205" cy="1297305"/>
              <wp:effectExtent l="0" t="0" r="0" b="0"/>
              <wp:wrapNone/>
              <wp:docPr id="219" name="Rectángulo 219"/>
              <wp:cNvGraphicFramePr/>
              <a:graphic xmlns:a="http://schemas.openxmlformats.org/drawingml/2006/main">
                <a:graphicData uri="http://schemas.microsoft.com/office/word/2010/wordprocessingShape">
                  <wps:wsp>
                    <wps:cNvSpPr/>
                    <wps:spPr>
                      <a:xfrm>
                        <a:off x="5292660" y="3136110"/>
                        <a:ext cx="106680" cy="1287780"/>
                      </a:xfrm>
                      <a:prstGeom prst="rect">
                        <a:avLst/>
                      </a:prstGeom>
                      <a:solidFill>
                        <a:srgbClr val="7F7F7F"/>
                      </a:solidFill>
                      <a:ln>
                        <a:noFill/>
                      </a:ln>
                    </wps:spPr>
                    <wps:txbx>
                      <w:txbxContent>
                        <w:p w14:paraId="3AD7FF8F" w14:textId="77777777" w:rsidR="005F441A" w:rsidRDefault="005F441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F5B0C44" id="Rectángulo 219" o:spid="_x0000_s1026" style="position:absolute;left:0;text-align:left;margin-left:-85pt;margin-top:-34pt;width:9.15pt;height:102.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" fillcolor="#7f7f7f" stroked="f">
              <v:textbox inset="2.53958mm,2.53958mm,2.53958mm,2.53958mm">
                <w:txbxContent>
                  <w:p w14:paraId="3AD7FF8F" w14:textId="77777777" w:rsidR="005F441A" w:rsidRDefault="005F441A">
                    <w:pPr>
                      <w:spacing w:after="0" w:line="240" w:lineRule="auto"/>
                      <w:textDirection w:val="btLr"/>
                    </w:pPr>
                  </w:p>
                </w:txbxContent>
              </v:textbox>
            </v:rect>
          </w:pict>
        </mc:Fallback>
      </mc:AlternateContent>
    </w:r>
    <w:r w:rsidR="00802F78">
      <w:rPr>
        <w:noProof/>
      </w:rPr>
      <mc:AlternateContent>
        <mc:Choice Requires="wps">
          <w:drawing>
            <wp:anchor distT="45720" distB="45720" distL="114300" distR="114300" simplePos="0" relativeHeight="251659264" behindDoc="0" locked="0" layoutInCell="1" hidden="0" allowOverlap="1" wp14:anchorId="59D8C2B5" wp14:editId="6BB28653">
              <wp:simplePos x="0" y="0"/>
              <wp:positionH relativeFrom="column">
                <wp:posOffset>1</wp:posOffset>
              </wp:positionH>
              <wp:positionV relativeFrom="paragraph">
                <wp:posOffset>11431</wp:posOffset>
              </wp:positionV>
              <wp:extent cx="1600200" cy="800100"/>
              <wp:effectExtent l="0" t="0" r="0" b="0"/>
              <wp:wrapSquare wrapText="bothSides" distT="45720" distB="45720" distL="114300" distR="114300"/>
              <wp:docPr id="218" name="Cuadro de texto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0100"/>
                      </a:xfrm>
                      <a:prstGeom prst="rect">
                        <a:avLst/>
                      </a:prstGeom>
                      <a:solidFill>
                        <a:srgbClr val="FFFFFF"/>
                      </a:solidFill>
                      <a:ln w="9525">
                        <a:noFill/>
                        <a:miter lim="800000"/>
                        <a:headEnd/>
                        <a:tailEnd/>
                      </a:ln>
                    </wps:spPr>
                    <wps:txbx>
                      <w:txbxContent>
                        <w:p w14:paraId="79C69042" w14:textId="77777777" w:rsidR="000E324B" w:rsidRDefault="00802F78">
                          <w:r>
                            <w:rPr>
                              <w:noProof/>
                            </w:rPr>
                            <w:drawing>
                              <wp:inline distT="0" distB="0" distL="0" distR="0" wp14:anchorId="0E6A5894" wp14:editId="20D4D98B">
                                <wp:extent cx="500380" cy="500380"/>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rcRect/>
                                        <a:stretch>
                                          <a:fillRect/>
                                        </a:stretch>
                                      </pic:blipFill>
                                      <pic:spPr bwMode="auto">
                                        <a:xfrm>
                                          <a:off x="0" y="0"/>
                                          <a:ext cx="500380" cy="5003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w14:anchorId="59D8C2B5" id="_x0000_t202" coordsize="21600,21600" o:spt="202" path="m,l,21600r21600,l21600,xe">
              <v:stroke joinstyle="miter"/>
              <v:path gradientshapeok="t" o:connecttype="rect"/>
            </v:shapetype>
            <v:shape id="Cuadro de texto 218" o:spid="_x0000_s1027" type="#_x0000_t202" style="position:absolute;left:0;text-align:left;margin-left:0;margin-top:.9pt;width:126pt;height:63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" stroked="f">
              <v:textbox>
                <w:txbxContent>
                  <w:p w14:paraId="79C69042" w14:textId="77777777" w:rsidR="000E324B" w:rsidRDefault="00802F78">
                    <w:r>
                      <w:rPr>
                        <w:noProof/>
                      </w:rPr>
                      <w:drawing>
                        <wp:inline distT="0" distB="0" distL="0" distR="0" wp14:anchorId="0E6A5894" wp14:editId="20D4D98B">
                          <wp:extent cx="500380" cy="500380"/>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rcRect/>
                                  <a:stretch>
                                    <a:fillRect/>
                                  </a:stretch>
                                </pic:blipFill>
                                <pic:spPr bwMode="auto">
                                  <a:xfrm>
                                    <a:off x="0" y="0"/>
                                    <a:ext cx="500380" cy="500380"/>
                                  </a:xfrm>
                                  <a:prstGeom prst="rect">
                                    <a:avLst/>
                                  </a:prstGeom>
                                  <a:noFill/>
                                  <a:ln>
                                    <a:noFill/>
                                  </a:ln>
                                </pic:spPr>
                              </pic:pic>
                            </a:graphicData>
                          </a:graphic>
                        </wp:inline>
                      </w:drawing>
                    </w:r>
                  </w:p>
                </w:txbxContent>
              </v:textbox>
              <w10:wrap type="square"/>
            </v:shape>
          </w:pict>
        </mc:Fallback>
      </mc:AlternateContent>
    </w:r>
  </w:p>
  <w:p w14:paraId="10D2586D" w14:textId="77777777" w:rsidR="005F441A" w:rsidRDefault="00802F78">
    <w:pPr>
      <w:spacing w:after="0" w:line="240" w:lineRule="auto"/>
      <w:jc w:val="right"/>
      <w:rPr>
        <w:sz w:val="20"/>
        <w:szCs w:val="20"/>
      </w:rPr>
    </w:pPr>
    <w:r>
      <w:rPr>
        <w:sz w:val="20"/>
        <w:szCs w:val="20"/>
      </w:rPr>
      <w:t>Mención Matricería</w:t>
    </w:r>
  </w:p>
  <w:p w14:paraId="70970B0A" w14:textId="77777777" w:rsidR="005F441A" w:rsidRDefault="00802F78">
    <w:pPr>
      <w:spacing w:after="0" w:line="240" w:lineRule="auto"/>
      <w:jc w:val="right"/>
      <w:rPr>
        <w:sz w:val="20"/>
        <w:szCs w:val="20"/>
      </w:rPr>
    </w:pPr>
    <w:r>
      <w:rPr>
        <w:sz w:val="20"/>
        <w:szCs w:val="20"/>
      </w:rPr>
      <w:t>Módulo Fabricación de Moldes</w:t>
    </w:r>
  </w:p>
  <w:p w14:paraId="6D8F6D60" w14:textId="77777777" w:rsidR="005F441A" w:rsidRDefault="005F441A">
    <w:pPr>
      <w:pBdr>
        <w:top w:val="nil"/>
        <w:left w:val="nil"/>
        <w:bottom w:val="nil"/>
        <w:right w:val="nil"/>
        <w:between w:val="nil"/>
      </w:pBdr>
      <w:tabs>
        <w:tab w:val="center" w:pos="4419"/>
        <w:tab w:val="right" w:pos="8838"/>
      </w:tabs>
      <w:spacing w:after="0" w:line="240" w:lineRule="auto"/>
      <w:rPr>
        <w:color w:val="000000"/>
      </w:rPr>
    </w:pPr>
  </w:p>
  <w:p w14:paraId="3263E7B3" w14:textId="77777777" w:rsidR="005F441A" w:rsidRDefault="005F441A">
    <w:pPr>
      <w:pBdr>
        <w:top w:val="nil"/>
        <w:left w:val="nil"/>
        <w:bottom w:val="nil"/>
        <w:right w:val="nil"/>
        <w:between w:val="nil"/>
      </w:pBdr>
      <w:tabs>
        <w:tab w:val="center" w:pos="4419"/>
        <w:tab w:val="right" w:pos="8838"/>
      </w:tabs>
      <w:spacing w:after="0" w:line="240" w:lineRule="auto"/>
      <w:rPr>
        <w:color w:val="000000"/>
      </w:rPr>
    </w:pPr>
  </w:p>
  <w:p w14:paraId="3DBC8031" w14:textId="77777777" w:rsidR="005F441A" w:rsidRDefault="005F441A">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C218D"/>
    <w:multiLevelType w:val="multilevel"/>
    <w:tmpl w:val="B9EC3EAC"/>
    <w:lvl w:ilvl="0">
      <w:start w:val="1"/>
      <w:numFmt w:val="decimal"/>
      <w:lvlText w:val="%1."/>
      <w:lvlJc w:val="left"/>
      <w:pPr>
        <w:ind w:left="720" w:hanging="360"/>
      </w:pPr>
      <w:rPr>
        <w:b/>
        <w:color w:val="88354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1963D66"/>
    <w:multiLevelType w:val="multilevel"/>
    <w:tmpl w:val="5E648CF0"/>
    <w:lvl w:ilvl="0">
      <w:start w:val="1"/>
      <w:numFmt w:val="decimal"/>
      <w:lvlText w:val="%1."/>
      <w:lvlJc w:val="left"/>
      <w:pPr>
        <w:ind w:left="720" w:hanging="360"/>
      </w:pPr>
      <w:rPr>
        <w:rFonts w:ascii="Calibri" w:eastAsia="Calibri" w:hAnsi="Calibri" w:cs="Calibri"/>
        <w:b/>
        <w:i w:val="0"/>
        <w:color w:val="88354D"/>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32879D5"/>
    <w:multiLevelType w:val="multilevel"/>
    <w:tmpl w:val="87460004"/>
    <w:lvl w:ilvl="0">
      <w:start w:val="1"/>
      <w:numFmt w:val="decimal"/>
      <w:lvlText w:val="%1."/>
      <w:lvlJc w:val="left"/>
      <w:pPr>
        <w:ind w:left="720" w:hanging="360"/>
      </w:pPr>
      <w:rPr>
        <w:rFonts w:ascii="Calibri" w:eastAsia="Calibri" w:hAnsi="Calibri" w:cs="Calibri"/>
        <w:b/>
        <w:i w:val="0"/>
        <w:color w:val="88354D"/>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057532C"/>
    <w:multiLevelType w:val="hybridMultilevel"/>
    <w:tmpl w:val="0A409B5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41A"/>
    <w:rsid w:val="005F441A"/>
    <w:rsid w:val="007B4203"/>
    <w:rsid w:val="00802F7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18C1E"/>
  <w15:docId w15:val="{6B6B5BA2-829F-4232-B5B0-7F727D4D8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12410"/>
    <w:pPr>
      <w:keepNext/>
      <w:keepLines/>
      <w:spacing w:before="240" w:after="0" w:line="256" w:lineRule="auto"/>
      <w:jc w:val="both"/>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2C6F8A"/>
    <w:pPr>
      <w:keepNext/>
      <w:keepLines/>
      <w:spacing w:before="40" w:after="120" w:line="240" w:lineRule="auto"/>
      <w:outlineLvl w:val="1"/>
    </w:pPr>
    <w:rPr>
      <w:rFonts w:eastAsiaTheme="majorEastAsia" w:cstheme="majorBidi"/>
      <w:b/>
      <w:color w:val="88354D"/>
      <w:sz w:val="36"/>
      <w:szCs w:val="36"/>
      <w:lang w:val="es-MX"/>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14E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4EE5"/>
  </w:style>
  <w:style w:type="paragraph" w:styleId="Piedepgina">
    <w:name w:val="footer"/>
    <w:basedOn w:val="Normal"/>
    <w:link w:val="PiedepginaCar"/>
    <w:uiPriority w:val="99"/>
    <w:unhideWhenUsed/>
    <w:rsid w:val="00C14E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4EE5"/>
  </w:style>
  <w:style w:type="paragraph" w:styleId="Prrafodelista">
    <w:name w:val="List Paragraph"/>
    <w:basedOn w:val="Normal"/>
    <w:uiPriority w:val="34"/>
    <w:qFormat/>
    <w:rsid w:val="005D74F7"/>
    <w:pPr>
      <w:spacing w:after="0" w:line="276" w:lineRule="auto"/>
      <w:ind w:left="720"/>
      <w:contextualSpacing/>
    </w:pPr>
    <w:rPr>
      <w:rFonts w:eastAsiaTheme="minorEastAsia"/>
      <w:b/>
      <w:color w:val="44546A" w:themeColor="text2"/>
      <w:sz w:val="28"/>
      <w:lang w:val="es-ES"/>
    </w:rPr>
  </w:style>
  <w:style w:type="table" w:styleId="Tablaconcuadrcula">
    <w:name w:val="Table Grid"/>
    <w:basedOn w:val="Tablanormal"/>
    <w:uiPriority w:val="39"/>
    <w:rsid w:val="00A10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73D7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3D7E"/>
    <w:rPr>
      <w:rFonts w:ascii="Segoe UI" w:hAnsi="Segoe UI" w:cs="Segoe UI"/>
      <w:sz w:val="18"/>
      <w:szCs w:val="18"/>
    </w:rPr>
  </w:style>
  <w:style w:type="character" w:customStyle="1" w:styleId="Ttulo2Car">
    <w:name w:val="Título 2 Car"/>
    <w:basedOn w:val="Fuentedeprrafopredeter"/>
    <w:link w:val="Ttulo2"/>
    <w:uiPriority w:val="9"/>
    <w:rsid w:val="002C6F8A"/>
    <w:rPr>
      <w:rFonts w:ascii="Calibri" w:eastAsiaTheme="majorEastAsia" w:hAnsi="Calibri" w:cstheme="majorBidi"/>
      <w:b/>
      <w:color w:val="88354D"/>
      <w:sz w:val="36"/>
      <w:szCs w:val="36"/>
      <w:lang w:val="es-MX" w:eastAsia="es-CL"/>
    </w:rPr>
  </w:style>
  <w:style w:type="character" w:styleId="Hipervnculo">
    <w:name w:val="Hyperlink"/>
    <w:basedOn w:val="Fuentedeprrafopredeter"/>
    <w:uiPriority w:val="99"/>
    <w:unhideWhenUsed/>
    <w:rsid w:val="00104397"/>
    <w:rPr>
      <w:color w:val="0563C1" w:themeColor="hyperlink"/>
      <w:u w:val="single"/>
    </w:rPr>
  </w:style>
  <w:style w:type="character" w:styleId="Textodelmarcadordeposicin">
    <w:name w:val="Placeholder Text"/>
    <w:basedOn w:val="Fuentedeprrafopredeter"/>
    <w:uiPriority w:val="99"/>
    <w:semiHidden/>
    <w:rsid w:val="00302DA9"/>
    <w:rPr>
      <w:color w:val="808080"/>
    </w:rPr>
  </w:style>
  <w:style w:type="character" w:customStyle="1" w:styleId="Mencinsinresolver1">
    <w:name w:val="Mención sin resolver1"/>
    <w:basedOn w:val="Fuentedeprrafopredeter"/>
    <w:uiPriority w:val="99"/>
    <w:rsid w:val="006875FD"/>
    <w:rPr>
      <w:color w:val="605E5C"/>
      <w:shd w:val="clear" w:color="auto" w:fill="E1DFDD"/>
    </w:rPr>
  </w:style>
  <w:style w:type="character" w:customStyle="1" w:styleId="Ttulo1Car">
    <w:name w:val="Título 1 Car"/>
    <w:basedOn w:val="Fuentedeprrafopredeter"/>
    <w:link w:val="Ttulo1"/>
    <w:uiPriority w:val="9"/>
    <w:qFormat/>
    <w:rsid w:val="00A12410"/>
    <w:rPr>
      <w:rFonts w:asciiTheme="majorHAnsi" w:eastAsiaTheme="majorEastAsia" w:hAnsiTheme="majorHAnsi" w:cstheme="majorBidi"/>
      <w:color w:val="2F5496" w:themeColor="accent1" w:themeShade="BF"/>
      <w:sz w:val="32"/>
      <w:szCs w:val="32"/>
      <w:lang w:eastAsia="es-CL"/>
    </w:rPr>
  </w:style>
  <w:style w:type="character" w:styleId="Refdecomentario">
    <w:name w:val="annotation reference"/>
    <w:basedOn w:val="Fuentedeprrafopredeter"/>
    <w:uiPriority w:val="99"/>
    <w:semiHidden/>
    <w:unhideWhenUsed/>
    <w:rsid w:val="002C6F8A"/>
    <w:rPr>
      <w:sz w:val="16"/>
      <w:szCs w:val="16"/>
    </w:rPr>
  </w:style>
  <w:style w:type="paragraph" w:styleId="Textocomentario">
    <w:name w:val="annotation text"/>
    <w:basedOn w:val="Normal"/>
    <w:link w:val="TextocomentarioCar"/>
    <w:uiPriority w:val="99"/>
    <w:semiHidden/>
    <w:unhideWhenUsed/>
    <w:rsid w:val="002C6F8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C6F8A"/>
    <w:rPr>
      <w:sz w:val="20"/>
      <w:szCs w:val="20"/>
    </w:rPr>
  </w:style>
  <w:style w:type="paragraph" w:styleId="Asuntodelcomentario">
    <w:name w:val="annotation subject"/>
    <w:basedOn w:val="Textocomentario"/>
    <w:next w:val="Textocomentario"/>
    <w:link w:val="AsuntodelcomentarioCar"/>
    <w:uiPriority w:val="99"/>
    <w:semiHidden/>
    <w:unhideWhenUsed/>
    <w:rsid w:val="002C6F8A"/>
    <w:rPr>
      <w:b/>
      <w:bCs/>
    </w:rPr>
  </w:style>
  <w:style w:type="character" w:customStyle="1" w:styleId="AsuntodelcomentarioCar">
    <w:name w:val="Asunto del comentario Car"/>
    <w:basedOn w:val="TextocomentarioCar"/>
    <w:link w:val="Asuntodelcomentario"/>
    <w:uiPriority w:val="99"/>
    <w:semiHidden/>
    <w:rsid w:val="002C6F8A"/>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styleId="Tablaconcuadrculaclara">
    <w:name w:val="Grid Table Light"/>
    <w:basedOn w:val="Tablanormal"/>
    <w:uiPriority w:val="40"/>
    <w:rsid w:val="007B4203"/>
    <w:pPr>
      <w:spacing w:after="0" w:line="240" w:lineRule="auto"/>
    </w:pPr>
    <w:tblPr>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s://todoenpolimeros.com/procesos-de-moldeo/" TargetMode="External"/><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hyperlink" Target="https://todoenpolimeros.com/procesos-de-molde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todoenpolimeros.com/procesos-de-moldeo/" TargetMode="External"/><Relationship Id="rId28" Type="http://schemas.openxmlformats.org/officeDocument/2006/relationships/image" Target="media/image18.png"/><Relationship Id="rId36" Type="http://schemas.openxmlformats.org/officeDocument/2006/relationships/hyperlink" Target="http://wikifab.dimf.etsii.upm.es/wikifab/images/f/f6/04Alimentacion08.pdf" TargetMode="Externa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hyperlink" Target="http://wikifab.dimf.etsii.upm.es/wikifab/images/f/f6/04Alimentacion08.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hyperlink" Target="https://todoenpolimeros.com/procesos-de-moldeo/" TargetMode="External"/><Relationship Id="rId30" Type="http://schemas.openxmlformats.org/officeDocument/2006/relationships/image" Target="media/image19.png"/><Relationship Id="rId35" Type="http://schemas.openxmlformats.org/officeDocument/2006/relationships/image" Target="media/image23.png"/><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vGludxBdxd/N9TzmBgt2+2K6Gw==">AMUW2mX7bSJDoFqTBdCaof47b3DtY4SoC0MObgXW66cWCnJ029YscFfxer+V2FCylj8DwFlFq4QpsGo6seCiDDnDmENcpq2bACKYHV2qQVUWCFrk8eNP7XQlJlsL5+BPsWXsxDH2zav4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2811</Words>
  <Characters>15465</Characters>
  <Application>Microsoft Office Word</Application>
  <DocSecurity>0</DocSecurity>
  <Lines>128</Lines>
  <Paragraphs>36</Paragraphs>
  <ScaleCrop>false</ScaleCrop>
  <Company/>
  <LinksUpToDate>false</LinksUpToDate>
  <CharactersWithSpaces>18240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d.silvahidd@gmail.com</dc:creator>
  <cp:lastModifiedBy>Karina Uribe Mansilla</cp:lastModifiedBy>
  <cp:revision>2</cp:revision>
  <dcterms:created xsi:type="dcterms:W3CDTF">2020-12-16T02:53:00Z</dcterms:created>
  <dcterms:modified xsi:type="dcterms:W3CDTF">2021-02-19T01:42:00Z</dcterms:modified>
</cp:coreProperties>
</file>