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3A303E66" w:rsidR="006318B4" w:rsidRDefault="00B95D8C"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87543E" w:rsidRPr="0087543E">
              <w:rPr>
                <w:rFonts w:ascii="Arial" w:hAnsi="Arial" w:cs="Arial"/>
                <w:b/>
                <w:bCs/>
                <w:color w:val="404040" w:themeColor="text1" w:themeTint="BF"/>
                <w:sz w:val="24"/>
                <w:szCs w:val="24"/>
                <w:lang w:val="es-ES"/>
              </w:rPr>
              <w:t>.</w:t>
            </w:r>
          </w:p>
          <w:p w14:paraId="6DA27E95" w14:textId="77777777" w:rsidR="00B95D8C" w:rsidRPr="00B95D8C" w:rsidRDefault="00B95D8C" w:rsidP="004616EF">
            <w:pPr>
              <w:rPr>
                <w:rFonts w:ascii="Arial" w:hAnsi="Arial" w:cs="Arial"/>
                <w:b/>
                <w:bCs/>
                <w:color w:val="404040" w:themeColor="text1" w:themeTint="BF"/>
                <w:sz w:val="24"/>
                <w:szCs w:val="24"/>
                <w:lang w:val="es-ES"/>
              </w:rPr>
            </w:pPr>
            <w:r w:rsidRPr="00B95D8C">
              <w:rPr>
                <w:rFonts w:ascii="Arial" w:hAnsi="Arial" w:cs="Arial"/>
                <w:b/>
                <w:bCs/>
                <w:color w:val="404040" w:themeColor="text1" w:themeTint="BF"/>
                <w:sz w:val="24"/>
                <w:szCs w:val="24"/>
                <w:lang w:val="es-ES"/>
              </w:rPr>
              <w:t xml:space="preserve">Uso de una entrevista como fuente </w:t>
            </w:r>
          </w:p>
          <w:p w14:paraId="4391BA29" w14:textId="77777777" w:rsidR="00B95D8C" w:rsidRDefault="00B95D8C" w:rsidP="004616EF">
            <w:pPr>
              <w:rPr>
                <w:rFonts w:ascii="Arial" w:hAnsi="Arial" w:cs="Arial"/>
                <w:color w:val="404040" w:themeColor="text1" w:themeTint="BF"/>
                <w:sz w:val="24"/>
                <w:szCs w:val="24"/>
                <w:lang w:val="es-ES"/>
              </w:rPr>
            </w:pPr>
            <w:r w:rsidRPr="00B95D8C">
              <w:rPr>
                <w:rFonts w:ascii="Arial" w:hAnsi="Arial" w:cs="Arial"/>
                <w:color w:val="404040" w:themeColor="text1" w:themeTint="BF"/>
                <w:sz w:val="24"/>
                <w:szCs w:val="24"/>
                <w:lang w:val="es-ES"/>
              </w:rPr>
              <w:t xml:space="preserve">El docente selecciona una entrevista en la cual un </w:t>
            </w:r>
            <w:proofErr w:type="gramStart"/>
            <w:r w:rsidRPr="00B95D8C">
              <w:rPr>
                <w:rFonts w:ascii="Arial" w:hAnsi="Arial" w:cs="Arial"/>
                <w:color w:val="404040" w:themeColor="text1" w:themeTint="BF"/>
                <w:sz w:val="24"/>
                <w:szCs w:val="24"/>
                <w:lang w:val="es-ES"/>
              </w:rPr>
              <w:t>experto conversa</w:t>
            </w:r>
            <w:proofErr w:type="gramEnd"/>
            <w:r w:rsidRPr="00B95D8C">
              <w:rPr>
                <w:rFonts w:ascii="Arial" w:hAnsi="Arial" w:cs="Arial"/>
                <w:color w:val="404040" w:themeColor="text1" w:themeTint="BF"/>
                <w:sz w:val="24"/>
                <w:szCs w:val="24"/>
                <w:lang w:val="es-ES"/>
              </w:rPr>
              <w:t xml:space="preserve"> sobre algún tema relacionado con lo que los estudiantes leerán durante la semana. El profesor explica que, en la conversación, el periodista puede ir profundizando en los temas que piensa que le pueden interesar al público. El docente solicita a los alumnos que, mientras ven o escuchan la entrevista: </w:t>
            </w:r>
          </w:p>
          <w:p w14:paraId="2B583B4A" w14:textId="5E029E69" w:rsidR="00B95D8C" w:rsidRDefault="00B95D8C" w:rsidP="004616E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95D8C">
              <w:rPr>
                <w:rFonts w:ascii="Arial" w:hAnsi="Arial" w:cs="Arial"/>
                <w:color w:val="404040" w:themeColor="text1" w:themeTint="BF"/>
                <w:sz w:val="24"/>
                <w:szCs w:val="24"/>
                <w:lang w:val="es-ES"/>
              </w:rPr>
              <w:t xml:space="preserve"> registren los temas sobre los cuales trata la entrevista, ¿hay un solo tema o se abordan varios? </w:t>
            </w:r>
          </w:p>
          <w:p w14:paraId="319DAA63" w14:textId="55DF27C4" w:rsidR="00B95D8C" w:rsidRDefault="00B95D8C" w:rsidP="004616E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95D8C">
              <w:rPr>
                <w:rFonts w:ascii="Arial" w:hAnsi="Arial" w:cs="Arial"/>
                <w:color w:val="404040" w:themeColor="text1" w:themeTint="BF"/>
                <w:sz w:val="24"/>
                <w:szCs w:val="24"/>
                <w:lang w:val="es-ES"/>
              </w:rPr>
              <w:t xml:space="preserve"> anoten un resumen de las explicaciones que da el entrevistado sobre cada tema </w:t>
            </w:r>
          </w:p>
          <w:p w14:paraId="4204F78F" w14:textId="04E6F422" w:rsidR="00B95D8C" w:rsidRDefault="00B95D8C" w:rsidP="004616E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95D8C">
              <w:rPr>
                <w:rFonts w:ascii="Arial" w:hAnsi="Arial" w:cs="Arial"/>
                <w:color w:val="404040" w:themeColor="text1" w:themeTint="BF"/>
                <w:sz w:val="24"/>
                <w:szCs w:val="24"/>
                <w:lang w:val="es-ES"/>
              </w:rPr>
              <w:t xml:space="preserve"> anoten las preguntas que hace el entrevistador para continuar la conversación </w:t>
            </w:r>
          </w:p>
          <w:p w14:paraId="56AECDF3" w14:textId="7EC2CCB7" w:rsidR="00B95D8C" w:rsidRDefault="00B95D8C" w:rsidP="004616E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95D8C">
              <w:rPr>
                <w:rFonts w:ascii="Arial" w:hAnsi="Arial" w:cs="Arial"/>
                <w:color w:val="404040" w:themeColor="text1" w:themeTint="BF"/>
                <w:sz w:val="24"/>
                <w:szCs w:val="24"/>
                <w:lang w:val="es-ES"/>
              </w:rPr>
              <w:t xml:space="preserve"> analicen si el periodista deja hablar libremente al entrevistado o si lo interrumpe y cambia los temas </w:t>
            </w:r>
          </w:p>
          <w:p w14:paraId="5E00C529" w14:textId="03FF383D" w:rsidR="001F301F" w:rsidRPr="001F301F" w:rsidRDefault="00B95D8C" w:rsidP="004616E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95D8C">
              <w:rPr>
                <w:rFonts w:ascii="Arial" w:hAnsi="Arial" w:cs="Arial"/>
                <w:color w:val="404040" w:themeColor="text1" w:themeTint="BF"/>
                <w:sz w:val="24"/>
                <w:szCs w:val="24"/>
                <w:lang w:val="es-ES"/>
              </w:rPr>
              <w:t xml:space="preserve"> comparen cómo se explica la información en una entrevista y en un documental que hayan visto Para que los estudiantes puedan analizar cada punto, el docente pone pausa cada cierto tiempo para que anoten las ideas principales.</w:t>
            </w:r>
          </w:p>
          <w:p w14:paraId="328ED64C" w14:textId="134B6235" w:rsidR="004616EF" w:rsidRPr="003F4E44" w:rsidRDefault="004616EF" w:rsidP="00097A84">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1CD98" w14:textId="77777777" w:rsidR="008546FF" w:rsidRDefault="008546FF" w:rsidP="00B9327C">
      <w:pPr>
        <w:spacing w:after="0" w:line="240" w:lineRule="auto"/>
      </w:pPr>
      <w:r>
        <w:separator/>
      </w:r>
    </w:p>
  </w:endnote>
  <w:endnote w:type="continuationSeparator" w:id="0">
    <w:p w14:paraId="70A1918C" w14:textId="77777777" w:rsidR="008546FF" w:rsidRDefault="008546F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29E3C" w14:textId="77777777" w:rsidR="008546FF" w:rsidRDefault="008546FF" w:rsidP="00B9327C">
      <w:pPr>
        <w:spacing w:after="0" w:line="240" w:lineRule="auto"/>
      </w:pPr>
      <w:r>
        <w:separator/>
      </w:r>
    </w:p>
  </w:footnote>
  <w:footnote w:type="continuationSeparator" w:id="0">
    <w:p w14:paraId="4D687CBF" w14:textId="77777777" w:rsidR="008546FF" w:rsidRDefault="008546F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48D14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F301F">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47908"/>
    <w:rsid w:val="000543B3"/>
    <w:rsid w:val="0006278A"/>
    <w:rsid w:val="00064A19"/>
    <w:rsid w:val="00071E07"/>
    <w:rsid w:val="00072371"/>
    <w:rsid w:val="000733AA"/>
    <w:rsid w:val="00090B1D"/>
    <w:rsid w:val="00092B56"/>
    <w:rsid w:val="00093EC4"/>
    <w:rsid w:val="00097A8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6923"/>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1F301F"/>
    <w:rsid w:val="00201429"/>
    <w:rsid w:val="00205ED4"/>
    <w:rsid w:val="0021349C"/>
    <w:rsid w:val="00222F07"/>
    <w:rsid w:val="0022671E"/>
    <w:rsid w:val="00237A76"/>
    <w:rsid w:val="00250813"/>
    <w:rsid w:val="00257E1F"/>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546FF"/>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3EEE"/>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6158"/>
    <w:rsid w:val="00B77721"/>
    <w:rsid w:val="00B8011D"/>
    <w:rsid w:val="00B87877"/>
    <w:rsid w:val="00B9327C"/>
    <w:rsid w:val="00B95D8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238</cp:revision>
  <dcterms:created xsi:type="dcterms:W3CDTF">2020-05-14T12:41:00Z</dcterms:created>
  <dcterms:modified xsi:type="dcterms:W3CDTF">2020-08-25T17:33:00Z</dcterms:modified>
</cp:coreProperties>
</file>