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CBEE4" w14:textId="09B03222" w:rsidR="002004C6" w:rsidRPr="00091D5D" w:rsidRDefault="00194C61" w:rsidP="00722A7E">
      <w:pPr>
        <w:spacing w:before="100" w:beforeAutospacing="1" w:after="0" w:line="240" w:lineRule="auto"/>
        <w:ind w:left="-1134" w:right="-1134"/>
        <w:contextualSpacing/>
        <w:jc w:val="center"/>
        <w:rPr>
          <w:rFonts w:ascii="Arial" w:hAnsi="Arial" w:cs="Arial"/>
          <w:b/>
        </w:rPr>
      </w:pPr>
      <w:r>
        <w:rPr>
          <w:rFonts w:ascii="Arial" w:hAnsi="Arial" w:cs="Arial"/>
          <w:b/>
          <w:noProof/>
          <w:lang w:val="es-CL" w:eastAsia="es-CL"/>
        </w:rPr>
        <w:drawing>
          <wp:anchor distT="0" distB="0" distL="114300" distR="114300" simplePos="0" relativeHeight="251669504" behindDoc="1" locked="0" layoutInCell="1" allowOverlap="1" wp14:anchorId="78E1C9D8" wp14:editId="55BA539B">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1">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r w:rsidR="002004C6">
        <w:rPr>
          <w:rFonts w:ascii="Arial" w:eastAsia="Times New Roman" w:hAnsi="Arial" w:cs="Arial"/>
          <w:b/>
          <w:bCs/>
          <w:kern w:val="36"/>
          <w:lang w:eastAsia="es-CL"/>
        </w:rPr>
        <w:t xml:space="preserve">PAUTA ACTIVIDAD: EXPERIMENTO </w:t>
      </w:r>
      <w:r w:rsidR="002004C6" w:rsidRPr="008E14BE">
        <w:rPr>
          <w:rFonts w:ascii="Arial" w:hAnsi="Arial" w:cs="Arial"/>
          <w:b/>
        </w:rPr>
        <w:t>LEY DE CHARLES</w:t>
      </w:r>
    </w:p>
    <w:p w14:paraId="48D4292A" w14:textId="77777777" w:rsidR="002004C6" w:rsidRDefault="002004C6" w:rsidP="002004C6">
      <w:pPr>
        <w:pStyle w:val="Prrafodelista"/>
        <w:ind w:left="0"/>
        <w:jc w:val="both"/>
        <w:rPr>
          <w:rFonts w:ascii="Arial" w:hAnsi="Arial" w:cs="Arial"/>
          <w:b/>
          <w:i/>
          <w:color w:val="FF0000"/>
          <w:sz w:val="20"/>
          <w:szCs w:val="20"/>
        </w:rPr>
      </w:pPr>
    </w:p>
    <w:p w14:paraId="0E3BFF29" w14:textId="469CBE72" w:rsidR="002004C6" w:rsidRDefault="002004C6" w:rsidP="002004C6">
      <w:pPr>
        <w:pStyle w:val="Prrafodelista"/>
        <w:ind w:left="0"/>
        <w:jc w:val="both"/>
        <w:rPr>
          <w:rFonts w:ascii="Arial" w:hAnsi="Arial" w:cs="Arial"/>
          <w:i/>
          <w:color w:val="FF0000"/>
          <w:sz w:val="20"/>
          <w:szCs w:val="20"/>
        </w:rPr>
      </w:pPr>
      <w:r w:rsidRPr="0053364F">
        <w:rPr>
          <w:rFonts w:ascii="Arial" w:hAnsi="Arial" w:cs="Arial"/>
          <w:b/>
          <w:i/>
          <w:color w:val="FF0000"/>
          <w:sz w:val="20"/>
          <w:szCs w:val="20"/>
        </w:rPr>
        <w:t>Observaciones docentes</w:t>
      </w:r>
      <w:r>
        <w:rPr>
          <w:rFonts w:ascii="Arial" w:hAnsi="Arial" w:cs="Arial"/>
          <w:i/>
          <w:color w:val="FF0000"/>
          <w:sz w:val="20"/>
          <w:szCs w:val="20"/>
        </w:rPr>
        <w:t xml:space="preserve">: Esta actividad busca ampliar conocimientos previos aprendidos sobre volumen y temperatura en los gases. Se recomienda aplicarla como material de refuerzo de conocimiento y no para introducir la materia. </w:t>
      </w:r>
    </w:p>
    <w:p w14:paraId="0642E8E5" w14:textId="77777777" w:rsidR="00722A7E" w:rsidRDefault="00722A7E" w:rsidP="002004C6">
      <w:pPr>
        <w:pStyle w:val="Prrafodelista"/>
        <w:ind w:left="0"/>
        <w:jc w:val="both"/>
        <w:rPr>
          <w:rFonts w:ascii="Arial" w:hAnsi="Arial" w:cs="Arial"/>
          <w:i/>
          <w:color w:val="FF0000"/>
          <w:sz w:val="20"/>
          <w:szCs w:val="20"/>
        </w:rPr>
      </w:pPr>
    </w:p>
    <w:p w14:paraId="2EB885A3" w14:textId="77777777" w:rsidR="002004C6" w:rsidRPr="008E14BE" w:rsidRDefault="002004C6" w:rsidP="002004C6">
      <w:pPr>
        <w:rPr>
          <w:rFonts w:ascii="Arial" w:hAnsi="Arial" w:cs="Arial"/>
          <w:b/>
          <w:sz w:val="20"/>
          <w:szCs w:val="20"/>
        </w:rPr>
      </w:pPr>
      <w:r w:rsidRPr="008E14BE">
        <w:rPr>
          <w:rFonts w:ascii="Arial" w:hAnsi="Arial" w:cs="Arial"/>
          <w:b/>
          <w:sz w:val="20"/>
          <w:szCs w:val="20"/>
        </w:rPr>
        <w:t>Introducción</w:t>
      </w:r>
      <w:r>
        <w:rPr>
          <w:rFonts w:ascii="Arial" w:hAnsi="Arial" w:cs="Arial"/>
          <w:b/>
          <w:sz w:val="20"/>
          <w:szCs w:val="20"/>
        </w:rPr>
        <w:t>:</w:t>
      </w:r>
    </w:p>
    <w:p w14:paraId="77EB8B76" w14:textId="77777777" w:rsidR="002004C6" w:rsidRDefault="002004C6" w:rsidP="002004C6">
      <w:pPr>
        <w:jc w:val="both"/>
        <w:rPr>
          <w:rFonts w:ascii="Arial" w:hAnsi="Arial" w:cs="Arial"/>
          <w:sz w:val="20"/>
          <w:szCs w:val="20"/>
        </w:rPr>
      </w:pPr>
      <w:r>
        <w:rPr>
          <w:rFonts w:ascii="Arial" w:hAnsi="Arial" w:cs="Arial"/>
          <w:sz w:val="20"/>
          <w:szCs w:val="20"/>
        </w:rPr>
        <w:t>Una de las características curiosas del comportamiento de los gases es la relación que existe entre la temperatura y el volumen.  La Ley de Charles plantea que existe una relación entre estas dos variables. Específicamente cuando la temperatura aumenta, también aumenta el volumen.</w:t>
      </w:r>
    </w:p>
    <w:p w14:paraId="2252387D" w14:textId="77777777" w:rsidR="002004C6" w:rsidRDefault="002004C6" w:rsidP="002004C6">
      <w:pPr>
        <w:rPr>
          <w:rFonts w:ascii="Arial" w:hAnsi="Arial" w:cs="Arial"/>
          <w:sz w:val="20"/>
          <w:szCs w:val="20"/>
        </w:rPr>
      </w:pPr>
      <w:r>
        <w:rPr>
          <w:rFonts w:ascii="Arial" w:hAnsi="Arial" w:cs="Arial"/>
          <w:sz w:val="20"/>
          <w:szCs w:val="20"/>
        </w:rPr>
        <w:t>¡En esta actividad observarán la Ley de Charles en acción!</w:t>
      </w:r>
    </w:p>
    <w:p w14:paraId="474DC83C" w14:textId="77777777" w:rsidR="002004C6" w:rsidRDefault="002004C6" w:rsidP="002004C6">
      <w:pPr>
        <w:rPr>
          <w:rFonts w:ascii="Arial" w:hAnsi="Arial" w:cs="Arial"/>
          <w:sz w:val="20"/>
          <w:szCs w:val="20"/>
        </w:rPr>
      </w:pPr>
      <w:r>
        <w:rPr>
          <w:noProof/>
          <w:lang w:val="es-CL" w:eastAsia="es-CL"/>
        </w:rPr>
        <w:drawing>
          <wp:anchor distT="0" distB="0" distL="114300" distR="114300" simplePos="0" relativeHeight="251671552" behindDoc="1" locked="0" layoutInCell="1" allowOverlap="1" wp14:anchorId="471C5C6C" wp14:editId="261279F2">
            <wp:simplePos x="0" y="0"/>
            <wp:positionH relativeFrom="column">
              <wp:posOffset>4895215</wp:posOffset>
            </wp:positionH>
            <wp:positionV relativeFrom="paragraph">
              <wp:posOffset>210820</wp:posOffset>
            </wp:positionV>
            <wp:extent cx="539750" cy="1005205"/>
            <wp:effectExtent l="0" t="0" r="0" b="4445"/>
            <wp:wrapTight wrapText="bothSides">
              <wp:wrapPolygon edited="0">
                <wp:start x="0" y="0"/>
                <wp:lineTo x="0" y="21286"/>
                <wp:lineTo x="20584" y="21286"/>
                <wp:lineTo x="2058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75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4BE">
        <w:rPr>
          <w:rFonts w:ascii="Arial" w:hAnsi="Arial" w:cs="Arial"/>
          <w:b/>
          <w:sz w:val="20"/>
          <w:szCs w:val="20"/>
        </w:rPr>
        <w:t>Materiales</w:t>
      </w:r>
      <w:r>
        <w:rPr>
          <w:rFonts w:ascii="Arial" w:hAnsi="Arial" w:cs="Arial"/>
          <w:sz w:val="20"/>
          <w:szCs w:val="20"/>
        </w:rPr>
        <w:t>:</w:t>
      </w:r>
    </w:p>
    <w:p w14:paraId="0E0781D0" w14:textId="77777777" w:rsidR="002004C6" w:rsidRDefault="002004C6" w:rsidP="002004C6">
      <w:pPr>
        <w:pStyle w:val="Prrafodelista"/>
        <w:numPr>
          <w:ilvl w:val="0"/>
          <w:numId w:val="3"/>
        </w:numPr>
        <w:rPr>
          <w:rFonts w:ascii="Arial" w:hAnsi="Arial" w:cs="Arial"/>
          <w:sz w:val="20"/>
          <w:szCs w:val="20"/>
        </w:rPr>
      </w:pPr>
      <w:r>
        <w:rPr>
          <w:rFonts w:ascii="Arial" w:hAnsi="Arial" w:cs="Arial"/>
          <w:sz w:val="20"/>
          <w:szCs w:val="20"/>
        </w:rPr>
        <w:t>Una lata de bebida (vacía) y limpia</w:t>
      </w:r>
    </w:p>
    <w:p w14:paraId="510BBE23" w14:textId="77777777" w:rsidR="002004C6" w:rsidRDefault="002004C6" w:rsidP="002004C6">
      <w:pPr>
        <w:pStyle w:val="Prrafodelista"/>
        <w:numPr>
          <w:ilvl w:val="0"/>
          <w:numId w:val="3"/>
        </w:numPr>
        <w:rPr>
          <w:rFonts w:ascii="Arial" w:hAnsi="Arial" w:cs="Arial"/>
          <w:sz w:val="20"/>
          <w:szCs w:val="20"/>
        </w:rPr>
      </w:pPr>
      <w:r>
        <w:rPr>
          <w:rFonts w:ascii="Arial" w:hAnsi="Arial" w:cs="Arial"/>
          <w:sz w:val="20"/>
          <w:szCs w:val="20"/>
        </w:rPr>
        <w:t>Un recipiente lleno de agua fría (la lata debe poder sumergirse completamente en el recipiente)</w:t>
      </w:r>
    </w:p>
    <w:p w14:paraId="4A8A19AF" w14:textId="77777777" w:rsidR="002004C6" w:rsidRDefault="002004C6" w:rsidP="002004C6">
      <w:pPr>
        <w:pStyle w:val="Prrafodelista"/>
        <w:numPr>
          <w:ilvl w:val="0"/>
          <w:numId w:val="3"/>
        </w:numPr>
        <w:rPr>
          <w:rFonts w:ascii="Arial" w:hAnsi="Arial" w:cs="Arial"/>
          <w:sz w:val="20"/>
          <w:szCs w:val="20"/>
        </w:rPr>
      </w:pPr>
      <w:r>
        <w:rPr>
          <w:rFonts w:ascii="Arial" w:hAnsi="Arial" w:cs="Arial"/>
          <w:sz w:val="20"/>
          <w:szCs w:val="20"/>
        </w:rPr>
        <w:t>Un mechero o fuente de calor (ejemplo el quemador de una cocina o incluso la llama de una o dos velas juntas)</w:t>
      </w:r>
    </w:p>
    <w:p w14:paraId="2F0827AA" w14:textId="77777777" w:rsidR="002004C6" w:rsidRDefault="002004C6" w:rsidP="002004C6">
      <w:pPr>
        <w:pStyle w:val="Prrafodelista"/>
        <w:numPr>
          <w:ilvl w:val="0"/>
          <w:numId w:val="3"/>
        </w:numPr>
        <w:rPr>
          <w:rFonts w:ascii="Arial" w:hAnsi="Arial" w:cs="Arial"/>
          <w:sz w:val="20"/>
          <w:szCs w:val="20"/>
        </w:rPr>
      </w:pPr>
      <w:r>
        <w:rPr>
          <w:noProof/>
          <w:lang w:val="es-CL" w:eastAsia="es-CL"/>
        </w:rPr>
        <w:drawing>
          <wp:anchor distT="0" distB="0" distL="114300" distR="114300" simplePos="0" relativeHeight="251672576" behindDoc="1" locked="0" layoutInCell="1" allowOverlap="1" wp14:anchorId="2DDD032B" wp14:editId="12CF62B0">
            <wp:simplePos x="0" y="0"/>
            <wp:positionH relativeFrom="column">
              <wp:posOffset>4202430</wp:posOffset>
            </wp:positionH>
            <wp:positionV relativeFrom="paragraph">
              <wp:posOffset>322580</wp:posOffset>
            </wp:positionV>
            <wp:extent cx="1415415" cy="1676400"/>
            <wp:effectExtent l="0" t="0" r="0" b="0"/>
            <wp:wrapTight wrapText="bothSides">
              <wp:wrapPolygon edited="0">
                <wp:start x="0" y="0"/>
                <wp:lineTo x="0" y="21355"/>
                <wp:lineTo x="21222" y="21355"/>
                <wp:lineTo x="2122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541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Pinzas para tomar la lata de bebida</w:t>
      </w:r>
    </w:p>
    <w:p w14:paraId="66E67D79" w14:textId="77777777" w:rsidR="002004C6" w:rsidRPr="008E14BE" w:rsidRDefault="002004C6" w:rsidP="002004C6">
      <w:pPr>
        <w:rPr>
          <w:rFonts w:ascii="Arial" w:hAnsi="Arial" w:cs="Arial"/>
          <w:b/>
          <w:sz w:val="20"/>
          <w:szCs w:val="20"/>
        </w:rPr>
      </w:pPr>
      <w:r w:rsidRPr="008E14BE">
        <w:rPr>
          <w:rFonts w:ascii="Arial" w:hAnsi="Arial" w:cs="Arial"/>
          <w:b/>
          <w:sz w:val="20"/>
          <w:szCs w:val="20"/>
        </w:rPr>
        <w:t>Procedimiento:</w:t>
      </w:r>
    </w:p>
    <w:p w14:paraId="33686732" w14:textId="77777777" w:rsidR="002004C6" w:rsidRPr="00250554" w:rsidRDefault="002004C6" w:rsidP="002004C6">
      <w:pPr>
        <w:pStyle w:val="Prrafodelista"/>
        <w:numPr>
          <w:ilvl w:val="0"/>
          <w:numId w:val="5"/>
        </w:numPr>
        <w:rPr>
          <w:rFonts w:ascii="Arial" w:hAnsi="Arial" w:cs="Arial"/>
          <w:sz w:val="20"/>
          <w:szCs w:val="20"/>
        </w:rPr>
      </w:pPr>
      <w:r>
        <w:rPr>
          <w:rFonts w:ascii="Arial" w:hAnsi="Arial" w:cs="Arial"/>
          <w:sz w:val="20"/>
          <w:szCs w:val="20"/>
        </w:rPr>
        <w:t>Coloque unos 1</w:t>
      </w:r>
      <w:r w:rsidRPr="00250554">
        <w:rPr>
          <w:rFonts w:ascii="Arial" w:hAnsi="Arial" w:cs="Arial"/>
          <w:sz w:val="20"/>
          <w:szCs w:val="20"/>
        </w:rPr>
        <w:t xml:space="preserve">0 </w:t>
      </w:r>
      <w:proofErr w:type="spellStart"/>
      <w:r w:rsidRPr="00250554">
        <w:rPr>
          <w:rFonts w:ascii="Arial" w:hAnsi="Arial" w:cs="Arial"/>
          <w:sz w:val="20"/>
          <w:szCs w:val="20"/>
        </w:rPr>
        <w:t>mL</w:t>
      </w:r>
      <w:proofErr w:type="spellEnd"/>
      <w:r w:rsidRPr="00250554">
        <w:rPr>
          <w:rFonts w:ascii="Arial" w:hAnsi="Arial" w:cs="Arial"/>
          <w:sz w:val="20"/>
          <w:szCs w:val="20"/>
        </w:rPr>
        <w:t xml:space="preserve"> de agua al interior de la lata de bebida</w:t>
      </w:r>
    </w:p>
    <w:p w14:paraId="474BB3A5" w14:textId="77777777" w:rsidR="002004C6" w:rsidRPr="00250554" w:rsidRDefault="002004C6" w:rsidP="002004C6">
      <w:pPr>
        <w:pStyle w:val="Prrafodelista"/>
        <w:numPr>
          <w:ilvl w:val="0"/>
          <w:numId w:val="5"/>
        </w:numPr>
        <w:rPr>
          <w:rFonts w:ascii="Arial" w:hAnsi="Arial" w:cs="Arial"/>
          <w:sz w:val="20"/>
          <w:szCs w:val="20"/>
        </w:rPr>
      </w:pPr>
      <w:r w:rsidRPr="00250554">
        <w:rPr>
          <w:rFonts w:ascii="Arial" w:hAnsi="Arial" w:cs="Arial"/>
          <w:sz w:val="20"/>
          <w:szCs w:val="20"/>
        </w:rPr>
        <w:t xml:space="preserve">Tome la lata con las pinzas y colóquela en la llama para calentar el agua. </w:t>
      </w:r>
    </w:p>
    <w:p w14:paraId="3E37898C" w14:textId="77777777" w:rsidR="002004C6" w:rsidRPr="00250554" w:rsidRDefault="002004C6" w:rsidP="002004C6">
      <w:pPr>
        <w:pStyle w:val="Prrafodelista"/>
        <w:numPr>
          <w:ilvl w:val="0"/>
          <w:numId w:val="5"/>
        </w:numPr>
        <w:rPr>
          <w:rFonts w:ascii="Arial" w:hAnsi="Arial" w:cs="Arial"/>
          <w:sz w:val="20"/>
          <w:szCs w:val="20"/>
        </w:rPr>
      </w:pPr>
      <w:r w:rsidRPr="00250554">
        <w:rPr>
          <w:rFonts w:ascii="Arial" w:hAnsi="Arial" w:cs="Arial"/>
          <w:sz w:val="20"/>
          <w:szCs w:val="20"/>
        </w:rPr>
        <w:t xml:space="preserve">Cuando vea que está saliendo vapor de agua con mayor intensidad, saque la lata de la llama y con </w:t>
      </w:r>
      <w:r w:rsidRPr="00250554">
        <w:rPr>
          <w:rFonts w:ascii="Arial" w:hAnsi="Arial" w:cs="Arial"/>
          <w:b/>
          <w:sz w:val="20"/>
          <w:szCs w:val="20"/>
        </w:rPr>
        <w:t>rapidez</w:t>
      </w:r>
      <w:r w:rsidRPr="00250554">
        <w:rPr>
          <w:rFonts w:ascii="Arial" w:hAnsi="Arial" w:cs="Arial"/>
          <w:sz w:val="20"/>
          <w:szCs w:val="20"/>
        </w:rPr>
        <w:t xml:space="preserve"> inserte la lata invertida en el recipiente de agua helada.</w:t>
      </w:r>
    </w:p>
    <w:p w14:paraId="73A49A12" w14:textId="77777777" w:rsidR="002004C6" w:rsidRPr="00250554" w:rsidRDefault="002004C6" w:rsidP="002004C6">
      <w:pPr>
        <w:pStyle w:val="Prrafodelista"/>
        <w:numPr>
          <w:ilvl w:val="0"/>
          <w:numId w:val="5"/>
        </w:numPr>
        <w:rPr>
          <w:rFonts w:ascii="Arial" w:hAnsi="Arial" w:cs="Arial"/>
          <w:sz w:val="20"/>
          <w:szCs w:val="20"/>
        </w:rPr>
      </w:pPr>
      <w:r w:rsidRPr="00250554">
        <w:rPr>
          <w:rFonts w:ascii="Arial" w:hAnsi="Arial" w:cs="Arial"/>
          <w:sz w:val="20"/>
          <w:szCs w:val="20"/>
        </w:rPr>
        <w:t>Registre sus observaciones</w:t>
      </w:r>
    </w:p>
    <w:p w14:paraId="0CB7990E" w14:textId="77777777" w:rsidR="002004C6" w:rsidRDefault="002004C6" w:rsidP="002004C6">
      <w:pPr>
        <w:rPr>
          <w:rFonts w:ascii="Arial" w:hAnsi="Arial" w:cs="Arial"/>
          <w:sz w:val="20"/>
          <w:szCs w:val="20"/>
        </w:rPr>
      </w:pPr>
      <w:r w:rsidRPr="008E14BE">
        <w:rPr>
          <w:rFonts w:ascii="Arial" w:hAnsi="Arial" w:cs="Arial"/>
          <w:b/>
          <w:sz w:val="20"/>
          <w:szCs w:val="20"/>
        </w:rPr>
        <w:t>Analice lo observado:</w:t>
      </w:r>
    </w:p>
    <w:p w14:paraId="7A7772F1" w14:textId="77777777" w:rsidR="002004C6" w:rsidRDefault="002004C6" w:rsidP="002004C6">
      <w:pPr>
        <w:pStyle w:val="Prrafodelista"/>
        <w:numPr>
          <w:ilvl w:val="0"/>
          <w:numId w:val="4"/>
        </w:numPr>
        <w:spacing w:after="0" w:line="480" w:lineRule="auto"/>
        <w:rPr>
          <w:rFonts w:ascii="Arial" w:hAnsi="Arial" w:cs="Arial"/>
          <w:sz w:val="20"/>
          <w:szCs w:val="20"/>
        </w:rPr>
      </w:pPr>
      <w:r>
        <w:rPr>
          <w:rFonts w:ascii="Arial" w:hAnsi="Arial" w:cs="Arial"/>
          <w:sz w:val="20"/>
          <w:szCs w:val="20"/>
        </w:rPr>
        <w:t>Expliquen lo que sucede al insertar la lata caliente al interior del estanque de agua fría.</w:t>
      </w:r>
    </w:p>
    <w:p w14:paraId="538184FB" w14:textId="77777777" w:rsidR="002004C6" w:rsidRDefault="002004C6" w:rsidP="002004C6">
      <w:pPr>
        <w:pStyle w:val="Prrafodelista"/>
        <w:ind w:left="0"/>
        <w:jc w:val="both"/>
        <w:rPr>
          <w:rFonts w:ascii="Arial" w:hAnsi="Arial" w:cs="Arial"/>
          <w:i/>
          <w:color w:val="FF0000"/>
          <w:sz w:val="20"/>
          <w:szCs w:val="20"/>
        </w:rPr>
      </w:pPr>
      <w:r>
        <w:rPr>
          <w:rFonts w:ascii="Arial" w:hAnsi="Arial" w:cs="Arial"/>
          <w:i/>
          <w:color w:val="FF0000"/>
          <w:sz w:val="20"/>
          <w:szCs w:val="20"/>
        </w:rPr>
        <w:t xml:space="preserve">Explicación del fenómeno para el docente: </w:t>
      </w:r>
      <w:r w:rsidRPr="00242FE0">
        <w:rPr>
          <w:rFonts w:ascii="Arial" w:hAnsi="Arial" w:cs="Arial"/>
          <w:i/>
          <w:color w:val="FF0000"/>
          <w:sz w:val="20"/>
          <w:szCs w:val="20"/>
        </w:rPr>
        <w:t xml:space="preserve">Al calentar el agua dentro de la lata de bebida, </w:t>
      </w:r>
      <w:r>
        <w:rPr>
          <w:rFonts w:ascii="Arial" w:hAnsi="Arial" w:cs="Arial"/>
          <w:i/>
          <w:color w:val="FF0000"/>
          <w:sz w:val="20"/>
          <w:szCs w:val="20"/>
        </w:rPr>
        <w:t xml:space="preserve">el espacio al interior de la lata se llena con vapor de agua. El vapor de agua ocupa más </w:t>
      </w:r>
      <w:r w:rsidRPr="00CA309C">
        <w:rPr>
          <w:rFonts w:ascii="Arial" w:hAnsi="Arial" w:cs="Arial"/>
          <w:b/>
          <w:i/>
          <w:color w:val="FF0000"/>
          <w:sz w:val="20"/>
          <w:szCs w:val="20"/>
        </w:rPr>
        <w:t>volumen</w:t>
      </w:r>
      <w:r>
        <w:rPr>
          <w:rFonts w:ascii="Arial" w:hAnsi="Arial" w:cs="Arial"/>
          <w:i/>
          <w:color w:val="FF0000"/>
          <w:sz w:val="20"/>
          <w:szCs w:val="20"/>
        </w:rPr>
        <w:t xml:space="preserve"> que el agua en forma de líquido, desplazando el aire que antes ocupaba ese mismo espacio. </w:t>
      </w:r>
      <w:r w:rsidRPr="00242FE0">
        <w:rPr>
          <w:rFonts w:ascii="Arial" w:hAnsi="Arial" w:cs="Arial"/>
          <w:i/>
          <w:color w:val="FF0000"/>
          <w:sz w:val="20"/>
          <w:szCs w:val="20"/>
        </w:rPr>
        <w:t>Si el experimento está bien conducido, al introducir rápidamente la lata invertida en el estanque de agua fría</w:t>
      </w:r>
      <w:r>
        <w:rPr>
          <w:rFonts w:ascii="Arial" w:hAnsi="Arial" w:cs="Arial"/>
          <w:i/>
          <w:color w:val="FF0000"/>
          <w:sz w:val="20"/>
          <w:szCs w:val="20"/>
        </w:rPr>
        <w:t xml:space="preserve"> (disminución de la </w:t>
      </w:r>
      <w:r w:rsidRPr="00CA309C">
        <w:rPr>
          <w:rFonts w:ascii="Arial" w:hAnsi="Arial" w:cs="Arial"/>
          <w:b/>
          <w:i/>
          <w:color w:val="FF0000"/>
          <w:sz w:val="20"/>
          <w:szCs w:val="20"/>
        </w:rPr>
        <w:t>temperatura</w:t>
      </w:r>
      <w:r>
        <w:rPr>
          <w:rFonts w:ascii="Arial" w:hAnsi="Arial" w:cs="Arial"/>
          <w:i/>
          <w:color w:val="FF0000"/>
          <w:sz w:val="20"/>
          <w:szCs w:val="20"/>
        </w:rPr>
        <w:t>)</w:t>
      </w:r>
      <w:r w:rsidRPr="00242FE0">
        <w:rPr>
          <w:rFonts w:ascii="Arial" w:hAnsi="Arial" w:cs="Arial"/>
          <w:i/>
          <w:color w:val="FF0000"/>
          <w:sz w:val="20"/>
          <w:szCs w:val="20"/>
        </w:rPr>
        <w:t xml:space="preserve">, las partículas de agua </w:t>
      </w:r>
      <w:r>
        <w:rPr>
          <w:rFonts w:ascii="Arial" w:hAnsi="Arial" w:cs="Arial"/>
          <w:i/>
          <w:color w:val="FF0000"/>
          <w:sz w:val="20"/>
          <w:szCs w:val="20"/>
        </w:rPr>
        <w:t xml:space="preserve">en forma de vapor se condensan de vuelta al estado líquido creando un vacío parcial al interior de la lata. La </w:t>
      </w:r>
      <w:r w:rsidRPr="00CA309C">
        <w:rPr>
          <w:rFonts w:ascii="Arial" w:hAnsi="Arial" w:cs="Arial"/>
          <w:b/>
          <w:i/>
          <w:color w:val="FF0000"/>
          <w:sz w:val="20"/>
          <w:szCs w:val="20"/>
        </w:rPr>
        <w:t>presión</w:t>
      </w:r>
      <w:r>
        <w:rPr>
          <w:rFonts w:ascii="Arial" w:hAnsi="Arial" w:cs="Arial"/>
          <w:i/>
          <w:color w:val="FF0000"/>
          <w:sz w:val="20"/>
          <w:szCs w:val="20"/>
        </w:rPr>
        <w:t xml:space="preserve"> del agua al interior del estanque hace que la lata se aplaste y deforme.</w:t>
      </w:r>
    </w:p>
    <w:p w14:paraId="2AD76D92" w14:textId="77777777" w:rsidR="002004C6" w:rsidRDefault="002004C6" w:rsidP="002004C6">
      <w:pPr>
        <w:pStyle w:val="Prrafodelista"/>
        <w:ind w:left="0"/>
        <w:jc w:val="both"/>
        <w:rPr>
          <w:rFonts w:ascii="Arial" w:hAnsi="Arial" w:cs="Arial"/>
          <w:i/>
          <w:color w:val="FF0000"/>
          <w:sz w:val="20"/>
          <w:szCs w:val="20"/>
        </w:rPr>
      </w:pPr>
    </w:p>
    <w:p w14:paraId="25935275" w14:textId="77777777" w:rsidR="002004C6" w:rsidRDefault="002004C6" w:rsidP="002004C6">
      <w:pPr>
        <w:pStyle w:val="Prrafodelista"/>
        <w:ind w:left="0"/>
        <w:jc w:val="both"/>
        <w:rPr>
          <w:rFonts w:ascii="Arial" w:hAnsi="Arial" w:cs="Arial"/>
          <w:i/>
          <w:color w:val="FF0000"/>
          <w:sz w:val="20"/>
          <w:szCs w:val="20"/>
        </w:rPr>
      </w:pPr>
      <w:r>
        <w:rPr>
          <w:rFonts w:ascii="Arial" w:hAnsi="Arial" w:cs="Arial"/>
          <w:i/>
          <w:color w:val="FF0000"/>
          <w:sz w:val="20"/>
          <w:szCs w:val="20"/>
        </w:rPr>
        <w:t xml:space="preserve">En cuanto a las respuestas de los alumnos, lo importante es que intenten dar una explicación sobre lo observado estableciendo correctamente la relación entre </w:t>
      </w:r>
      <w:r w:rsidRPr="00CA309C">
        <w:rPr>
          <w:rFonts w:ascii="Arial" w:hAnsi="Arial" w:cs="Arial"/>
          <w:b/>
          <w:i/>
          <w:color w:val="FF0000"/>
          <w:sz w:val="20"/>
          <w:szCs w:val="20"/>
        </w:rPr>
        <w:t>volumen</w:t>
      </w:r>
      <w:r>
        <w:rPr>
          <w:rFonts w:ascii="Arial" w:hAnsi="Arial" w:cs="Arial"/>
          <w:i/>
          <w:color w:val="FF0000"/>
          <w:sz w:val="20"/>
          <w:szCs w:val="20"/>
        </w:rPr>
        <w:t xml:space="preserve"> y </w:t>
      </w:r>
      <w:r w:rsidRPr="00CA309C">
        <w:rPr>
          <w:rFonts w:ascii="Arial" w:hAnsi="Arial" w:cs="Arial"/>
          <w:b/>
          <w:i/>
          <w:color w:val="FF0000"/>
          <w:sz w:val="20"/>
          <w:szCs w:val="20"/>
        </w:rPr>
        <w:t>temperatura</w:t>
      </w:r>
      <w:r>
        <w:rPr>
          <w:rFonts w:ascii="Arial" w:hAnsi="Arial" w:cs="Arial"/>
          <w:i/>
          <w:color w:val="FF0000"/>
          <w:sz w:val="20"/>
          <w:szCs w:val="20"/>
        </w:rPr>
        <w:t xml:space="preserve"> al interior de la lata y utilizando los conceptos aprendidos. Se sugiere que acompañen su explicación con un dibujo, de ser necesario. Si además explican que al disminuir la temperatura disminuye el volumen y también la </w:t>
      </w:r>
      <w:r w:rsidRPr="00CA309C">
        <w:rPr>
          <w:rFonts w:ascii="Arial" w:hAnsi="Arial" w:cs="Arial"/>
          <w:b/>
          <w:i/>
          <w:color w:val="FF0000"/>
          <w:sz w:val="20"/>
          <w:szCs w:val="20"/>
        </w:rPr>
        <w:t>presión</w:t>
      </w:r>
      <w:r>
        <w:rPr>
          <w:rFonts w:ascii="Arial" w:hAnsi="Arial" w:cs="Arial"/>
          <w:i/>
          <w:color w:val="FF0000"/>
          <w:sz w:val="20"/>
          <w:szCs w:val="20"/>
        </w:rPr>
        <w:t xml:space="preserve"> </w:t>
      </w:r>
      <w:r w:rsidRPr="00CA309C">
        <w:rPr>
          <w:rFonts w:ascii="Arial" w:hAnsi="Arial" w:cs="Arial"/>
          <w:b/>
          <w:i/>
          <w:color w:val="FF0000"/>
          <w:sz w:val="20"/>
          <w:szCs w:val="20"/>
        </w:rPr>
        <w:t>atmosférica</w:t>
      </w:r>
      <w:r>
        <w:rPr>
          <w:rFonts w:ascii="Arial" w:hAnsi="Arial" w:cs="Arial"/>
          <w:i/>
          <w:color w:val="FF0000"/>
          <w:sz w:val="20"/>
          <w:szCs w:val="20"/>
        </w:rPr>
        <w:t xml:space="preserve"> al interior de la lata, la explicación queda completa.</w:t>
      </w:r>
    </w:p>
    <w:p w14:paraId="1B5EB325" w14:textId="77777777" w:rsidR="002004C6" w:rsidRDefault="002004C6" w:rsidP="002004C6">
      <w:pPr>
        <w:pStyle w:val="Prrafodelista"/>
        <w:numPr>
          <w:ilvl w:val="0"/>
          <w:numId w:val="4"/>
        </w:numPr>
        <w:rPr>
          <w:rFonts w:ascii="Arial" w:hAnsi="Arial" w:cs="Arial"/>
          <w:sz w:val="20"/>
          <w:szCs w:val="20"/>
        </w:rPr>
      </w:pPr>
      <w:r>
        <w:rPr>
          <w:rFonts w:ascii="Arial" w:hAnsi="Arial" w:cs="Arial"/>
          <w:sz w:val="20"/>
          <w:szCs w:val="20"/>
          <w:lang w:val="es-CL"/>
        </w:rPr>
        <w:lastRenderedPageBreak/>
        <w:t xml:space="preserve">Con </w:t>
      </w:r>
      <w:r>
        <w:rPr>
          <w:rFonts w:ascii="Arial" w:hAnsi="Arial" w:cs="Arial"/>
          <w:sz w:val="20"/>
          <w:szCs w:val="20"/>
        </w:rPr>
        <w:t>lo que usted ya sabe sobre la Ley de Charles, explique lo observado. Mencione las variables involucradas en este fenómeno y cómo se comportan.</w:t>
      </w:r>
    </w:p>
    <w:p w14:paraId="1B0B5462" w14:textId="77777777" w:rsidR="002004C6" w:rsidRDefault="002004C6" w:rsidP="002004C6">
      <w:pPr>
        <w:pStyle w:val="Prrafodelista"/>
        <w:ind w:left="0"/>
        <w:jc w:val="both"/>
        <w:rPr>
          <w:rFonts w:ascii="Arial" w:hAnsi="Arial" w:cs="Arial"/>
          <w:i/>
          <w:color w:val="FF0000"/>
          <w:sz w:val="20"/>
          <w:szCs w:val="20"/>
        </w:rPr>
      </w:pPr>
    </w:p>
    <w:p w14:paraId="1CB0E116" w14:textId="77777777" w:rsidR="002004C6" w:rsidRDefault="002004C6" w:rsidP="002004C6">
      <w:pPr>
        <w:pStyle w:val="Prrafodelista"/>
        <w:ind w:left="0"/>
        <w:jc w:val="both"/>
        <w:rPr>
          <w:rFonts w:ascii="Arial" w:hAnsi="Arial" w:cs="Arial"/>
          <w:i/>
          <w:color w:val="FF0000"/>
          <w:sz w:val="20"/>
          <w:szCs w:val="20"/>
        </w:rPr>
      </w:pPr>
      <w:r>
        <w:rPr>
          <w:rFonts w:ascii="Arial" w:hAnsi="Arial" w:cs="Arial"/>
          <w:i/>
          <w:color w:val="FF0000"/>
          <w:sz w:val="20"/>
          <w:szCs w:val="20"/>
        </w:rPr>
        <w:t xml:space="preserve">Respuesta abierta: Posibles respuestas óptimas de los alumnos deben considerar que la Ley de Charles establece una relación entre </w:t>
      </w:r>
      <w:r w:rsidRPr="00CA309C">
        <w:rPr>
          <w:rFonts w:ascii="Arial" w:hAnsi="Arial" w:cs="Arial"/>
          <w:b/>
          <w:i/>
          <w:color w:val="FF0000"/>
          <w:sz w:val="20"/>
          <w:szCs w:val="20"/>
        </w:rPr>
        <w:t>temperatura</w:t>
      </w:r>
      <w:r>
        <w:rPr>
          <w:rFonts w:ascii="Arial" w:hAnsi="Arial" w:cs="Arial"/>
          <w:i/>
          <w:color w:val="FF0000"/>
          <w:sz w:val="20"/>
          <w:szCs w:val="20"/>
        </w:rPr>
        <w:t xml:space="preserve"> y </w:t>
      </w:r>
      <w:r w:rsidRPr="00CA309C">
        <w:rPr>
          <w:rFonts w:ascii="Arial" w:hAnsi="Arial" w:cs="Arial"/>
          <w:b/>
          <w:i/>
          <w:color w:val="FF0000"/>
          <w:sz w:val="20"/>
          <w:szCs w:val="20"/>
        </w:rPr>
        <w:t>volumen</w:t>
      </w:r>
      <w:r>
        <w:rPr>
          <w:rFonts w:ascii="Arial" w:hAnsi="Arial" w:cs="Arial"/>
          <w:i/>
          <w:color w:val="FF0000"/>
          <w:sz w:val="20"/>
          <w:szCs w:val="20"/>
        </w:rPr>
        <w:t xml:space="preserve"> de los gases.  Al disminuir bruscamente la temperatura al interior de la lata de bebida (cuando ésta se introduce al estanque), disminuye también el volumen del aire. La mayor presión atmosférica se encuentra en el exterior de la lata, esto produce que se aplaste y deforme.</w:t>
      </w:r>
    </w:p>
    <w:p w14:paraId="48B7C649" w14:textId="77777777" w:rsidR="002004C6" w:rsidRDefault="002004C6" w:rsidP="002004C6">
      <w:pPr>
        <w:pStyle w:val="Prrafodelista"/>
        <w:ind w:left="0"/>
        <w:jc w:val="both"/>
        <w:rPr>
          <w:rFonts w:ascii="Arial" w:hAnsi="Arial" w:cs="Arial"/>
          <w:i/>
          <w:color w:val="FF0000"/>
          <w:sz w:val="20"/>
          <w:szCs w:val="20"/>
        </w:rPr>
      </w:pPr>
    </w:p>
    <w:p w14:paraId="4D3EA853" w14:textId="77777777" w:rsidR="002004C6" w:rsidRDefault="002004C6" w:rsidP="002004C6">
      <w:pPr>
        <w:pStyle w:val="Prrafodelista"/>
        <w:ind w:left="0"/>
        <w:jc w:val="both"/>
        <w:rPr>
          <w:rFonts w:ascii="Arial" w:hAnsi="Arial" w:cs="Arial"/>
          <w:i/>
          <w:color w:val="FF0000"/>
          <w:sz w:val="20"/>
          <w:szCs w:val="20"/>
        </w:rPr>
      </w:pPr>
    </w:p>
    <w:p w14:paraId="77CC4EC4" w14:textId="77777777" w:rsidR="002004C6" w:rsidRDefault="002004C6" w:rsidP="002004C6">
      <w:pPr>
        <w:pStyle w:val="Prrafodelista"/>
        <w:ind w:left="0"/>
        <w:jc w:val="both"/>
        <w:rPr>
          <w:rFonts w:ascii="Arial" w:hAnsi="Arial" w:cs="Arial"/>
          <w:i/>
          <w:color w:val="FF0000"/>
          <w:sz w:val="20"/>
          <w:szCs w:val="20"/>
        </w:rPr>
      </w:pPr>
    </w:p>
    <w:p w14:paraId="73F6B481" w14:textId="77777777" w:rsidR="002004C6" w:rsidRDefault="002004C6" w:rsidP="002004C6">
      <w:pPr>
        <w:pStyle w:val="Prrafodelista"/>
        <w:ind w:left="0"/>
        <w:jc w:val="both"/>
        <w:rPr>
          <w:rFonts w:ascii="Arial" w:hAnsi="Arial" w:cs="Arial"/>
          <w:i/>
          <w:color w:val="FF0000"/>
          <w:sz w:val="20"/>
          <w:szCs w:val="20"/>
        </w:rPr>
      </w:pPr>
      <w:r>
        <w:rPr>
          <w:noProof/>
          <w:lang w:val="es-CL" w:eastAsia="es-CL"/>
        </w:rPr>
        <w:drawing>
          <wp:anchor distT="0" distB="0" distL="114300" distR="114300" simplePos="0" relativeHeight="251673600" behindDoc="1" locked="0" layoutInCell="1" allowOverlap="1" wp14:anchorId="3909BA27" wp14:editId="45373732">
            <wp:simplePos x="0" y="0"/>
            <wp:positionH relativeFrom="column">
              <wp:posOffset>1756410</wp:posOffset>
            </wp:positionH>
            <wp:positionV relativeFrom="paragraph">
              <wp:posOffset>8890</wp:posOffset>
            </wp:positionV>
            <wp:extent cx="1371600" cy="1577340"/>
            <wp:effectExtent l="0" t="0" r="0" b="3810"/>
            <wp:wrapTight wrapText="bothSides">
              <wp:wrapPolygon edited="0">
                <wp:start x="0" y="0"/>
                <wp:lineTo x="0" y="21391"/>
                <wp:lineTo x="21300" y="21391"/>
                <wp:lineTo x="2130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7AA14" w14:textId="77777777" w:rsidR="002004C6" w:rsidRDefault="002004C6" w:rsidP="002004C6">
      <w:pPr>
        <w:pStyle w:val="Prrafodelista"/>
        <w:ind w:left="0"/>
        <w:jc w:val="both"/>
        <w:rPr>
          <w:rFonts w:ascii="Arial" w:hAnsi="Arial" w:cs="Arial"/>
          <w:i/>
          <w:color w:val="FF0000"/>
          <w:sz w:val="20"/>
          <w:szCs w:val="20"/>
        </w:rPr>
      </w:pPr>
    </w:p>
    <w:p w14:paraId="3BC4ACCA" w14:textId="77777777" w:rsidR="002004C6" w:rsidRDefault="002004C6" w:rsidP="002004C6">
      <w:pPr>
        <w:pStyle w:val="Prrafodelista"/>
        <w:ind w:left="0"/>
        <w:jc w:val="both"/>
        <w:rPr>
          <w:rFonts w:ascii="Arial" w:hAnsi="Arial" w:cs="Arial"/>
          <w:i/>
          <w:color w:val="FF0000"/>
          <w:sz w:val="20"/>
          <w:szCs w:val="20"/>
        </w:rPr>
      </w:pPr>
    </w:p>
    <w:p w14:paraId="03258DF7" w14:textId="77777777" w:rsidR="002004C6" w:rsidRDefault="002004C6" w:rsidP="002004C6">
      <w:pPr>
        <w:pStyle w:val="Prrafodelista"/>
        <w:ind w:left="0"/>
        <w:jc w:val="both"/>
        <w:rPr>
          <w:rFonts w:ascii="Arial" w:hAnsi="Arial" w:cs="Arial"/>
          <w:i/>
          <w:color w:val="FF0000"/>
          <w:sz w:val="20"/>
          <w:szCs w:val="20"/>
        </w:rPr>
      </w:pPr>
    </w:p>
    <w:p w14:paraId="52C3E245" w14:textId="77777777" w:rsidR="002004C6" w:rsidRDefault="002004C6" w:rsidP="002004C6">
      <w:pPr>
        <w:pStyle w:val="Prrafodelista"/>
        <w:ind w:left="0"/>
        <w:jc w:val="both"/>
        <w:rPr>
          <w:rFonts w:ascii="Arial" w:hAnsi="Arial" w:cs="Arial"/>
          <w:i/>
          <w:color w:val="FF0000"/>
          <w:sz w:val="20"/>
          <w:szCs w:val="20"/>
        </w:rPr>
      </w:pPr>
    </w:p>
    <w:p w14:paraId="3FCC4AFC" w14:textId="77777777" w:rsidR="002004C6" w:rsidRDefault="002004C6" w:rsidP="002004C6">
      <w:pPr>
        <w:pStyle w:val="Prrafodelista"/>
        <w:ind w:left="0"/>
        <w:jc w:val="both"/>
        <w:rPr>
          <w:rFonts w:ascii="Arial" w:hAnsi="Arial" w:cs="Arial"/>
          <w:i/>
          <w:color w:val="FF0000"/>
          <w:sz w:val="20"/>
          <w:szCs w:val="20"/>
        </w:rPr>
      </w:pPr>
    </w:p>
    <w:p w14:paraId="1B656ED4" w14:textId="77777777" w:rsidR="002004C6" w:rsidRDefault="002004C6" w:rsidP="002004C6">
      <w:pPr>
        <w:pStyle w:val="Prrafodelista"/>
        <w:ind w:left="0"/>
        <w:jc w:val="both"/>
        <w:rPr>
          <w:rFonts w:ascii="Arial" w:hAnsi="Arial" w:cs="Arial"/>
          <w:i/>
          <w:color w:val="FF0000"/>
          <w:sz w:val="20"/>
          <w:szCs w:val="20"/>
        </w:rPr>
      </w:pPr>
    </w:p>
    <w:p w14:paraId="1D598738" w14:textId="77777777" w:rsidR="002004C6" w:rsidRDefault="002004C6" w:rsidP="002004C6">
      <w:pPr>
        <w:pStyle w:val="Prrafodelista"/>
        <w:ind w:left="0"/>
        <w:jc w:val="both"/>
        <w:rPr>
          <w:rFonts w:ascii="Arial" w:hAnsi="Arial" w:cs="Arial"/>
          <w:i/>
          <w:color w:val="FF0000"/>
          <w:sz w:val="20"/>
          <w:szCs w:val="20"/>
        </w:rPr>
      </w:pPr>
    </w:p>
    <w:p w14:paraId="0EA53EC5" w14:textId="77777777" w:rsidR="002004C6" w:rsidRDefault="002004C6" w:rsidP="002004C6">
      <w:pPr>
        <w:pStyle w:val="Prrafodelista"/>
        <w:ind w:left="0"/>
        <w:jc w:val="both"/>
        <w:rPr>
          <w:rFonts w:ascii="Arial" w:hAnsi="Arial" w:cs="Arial"/>
          <w:i/>
          <w:color w:val="FF0000"/>
          <w:sz w:val="20"/>
          <w:szCs w:val="20"/>
        </w:rPr>
      </w:pPr>
    </w:p>
    <w:p w14:paraId="7465D3B8" w14:textId="77777777" w:rsidR="002004C6" w:rsidRDefault="002004C6" w:rsidP="002004C6">
      <w:pPr>
        <w:pStyle w:val="Prrafodelista"/>
        <w:ind w:left="0"/>
        <w:jc w:val="both"/>
        <w:rPr>
          <w:rFonts w:ascii="Arial" w:hAnsi="Arial" w:cs="Arial"/>
          <w:i/>
          <w:color w:val="FF0000"/>
          <w:sz w:val="20"/>
          <w:szCs w:val="20"/>
        </w:rPr>
      </w:pPr>
    </w:p>
    <w:p w14:paraId="017836FA" w14:textId="77777777" w:rsidR="002004C6" w:rsidRDefault="002004C6" w:rsidP="002004C6">
      <w:pPr>
        <w:pStyle w:val="Prrafodelista"/>
        <w:ind w:left="0"/>
        <w:jc w:val="both"/>
        <w:rPr>
          <w:rFonts w:ascii="Arial" w:hAnsi="Arial" w:cs="Arial"/>
          <w:i/>
          <w:color w:val="FF0000"/>
          <w:sz w:val="20"/>
          <w:szCs w:val="20"/>
        </w:rPr>
      </w:pPr>
    </w:p>
    <w:p w14:paraId="7BE1D555" w14:textId="77777777" w:rsidR="002004C6" w:rsidRDefault="002004C6" w:rsidP="002004C6">
      <w:pPr>
        <w:pStyle w:val="Prrafodelista"/>
        <w:ind w:left="0"/>
        <w:jc w:val="both"/>
        <w:rPr>
          <w:rFonts w:ascii="Arial" w:hAnsi="Arial" w:cs="Arial"/>
          <w:i/>
          <w:color w:val="FF0000"/>
          <w:sz w:val="20"/>
          <w:szCs w:val="20"/>
        </w:rPr>
      </w:pPr>
    </w:p>
    <w:p w14:paraId="21C206C8" w14:textId="77777777" w:rsidR="002004C6" w:rsidRDefault="002004C6" w:rsidP="002004C6">
      <w:pPr>
        <w:pStyle w:val="Prrafodelista"/>
        <w:ind w:left="0"/>
        <w:jc w:val="both"/>
        <w:rPr>
          <w:rFonts w:ascii="Arial" w:hAnsi="Arial" w:cs="Arial"/>
          <w:i/>
          <w:color w:val="FF0000"/>
          <w:sz w:val="20"/>
          <w:szCs w:val="20"/>
        </w:rPr>
      </w:pPr>
    </w:p>
    <w:p w14:paraId="2B8AF110" w14:textId="77777777" w:rsidR="002004C6" w:rsidRDefault="002004C6" w:rsidP="002004C6">
      <w:pPr>
        <w:pStyle w:val="Prrafodelista"/>
        <w:ind w:left="0"/>
        <w:jc w:val="both"/>
        <w:rPr>
          <w:rFonts w:ascii="Arial" w:hAnsi="Arial" w:cs="Arial"/>
          <w:i/>
          <w:color w:val="FF0000"/>
          <w:sz w:val="20"/>
          <w:szCs w:val="20"/>
        </w:rPr>
      </w:pPr>
    </w:p>
    <w:p w14:paraId="0C4EB474" w14:textId="77777777" w:rsidR="002004C6" w:rsidRDefault="002004C6" w:rsidP="002004C6">
      <w:pPr>
        <w:pStyle w:val="Prrafodelista"/>
        <w:ind w:left="0"/>
        <w:jc w:val="both"/>
        <w:rPr>
          <w:rFonts w:ascii="Arial" w:hAnsi="Arial" w:cs="Arial"/>
          <w:i/>
          <w:color w:val="FF0000"/>
          <w:sz w:val="20"/>
          <w:szCs w:val="20"/>
        </w:rPr>
      </w:pPr>
    </w:p>
    <w:p w14:paraId="426D7E1D" w14:textId="77777777" w:rsidR="002004C6" w:rsidRDefault="002004C6" w:rsidP="002004C6">
      <w:pPr>
        <w:pStyle w:val="Prrafodelista"/>
        <w:ind w:left="0"/>
        <w:jc w:val="both"/>
        <w:rPr>
          <w:rFonts w:ascii="Arial" w:hAnsi="Arial" w:cs="Arial"/>
          <w:i/>
          <w:color w:val="FF0000"/>
          <w:sz w:val="20"/>
          <w:szCs w:val="20"/>
        </w:rPr>
      </w:pPr>
    </w:p>
    <w:p w14:paraId="7D8BEC4F" w14:textId="77777777" w:rsidR="002004C6" w:rsidRDefault="002004C6" w:rsidP="002004C6">
      <w:pPr>
        <w:pStyle w:val="Prrafodelista"/>
        <w:ind w:left="0"/>
        <w:jc w:val="both"/>
        <w:rPr>
          <w:rFonts w:ascii="Arial" w:hAnsi="Arial" w:cs="Arial"/>
          <w:i/>
          <w:color w:val="FF0000"/>
          <w:sz w:val="20"/>
          <w:szCs w:val="20"/>
        </w:rPr>
      </w:pPr>
      <w:bookmarkStart w:id="0" w:name="_GoBack"/>
      <w:bookmarkEnd w:id="0"/>
    </w:p>
    <w:p w14:paraId="7BF5815D" w14:textId="77777777" w:rsidR="002004C6" w:rsidRDefault="002004C6" w:rsidP="002004C6">
      <w:pPr>
        <w:pStyle w:val="Prrafodelista"/>
        <w:ind w:left="0"/>
        <w:jc w:val="both"/>
        <w:rPr>
          <w:rFonts w:ascii="Arial" w:hAnsi="Arial" w:cs="Arial"/>
          <w:i/>
          <w:color w:val="FF0000"/>
          <w:sz w:val="20"/>
          <w:szCs w:val="20"/>
        </w:rPr>
      </w:pPr>
    </w:p>
    <w:p w14:paraId="1470D7EE" w14:textId="77777777" w:rsidR="002004C6" w:rsidRDefault="002004C6" w:rsidP="002004C6">
      <w:pPr>
        <w:pStyle w:val="Prrafodelista"/>
        <w:ind w:left="0"/>
        <w:jc w:val="both"/>
        <w:rPr>
          <w:rFonts w:ascii="Arial" w:hAnsi="Arial" w:cs="Arial"/>
          <w:i/>
          <w:color w:val="FF0000"/>
          <w:sz w:val="20"/>
          <w:szCs w:val="20"/>
        </w:rPr>
      </w:pPr>
    </w:p>
    <w:p w14:paraId="481884C6" w14:textId="77777777" w:rsidR="002004C6" w:rsidRDefault="002004C6" w:rsidP="002004C6">
      <w:pPr>
        <w:pStyle w:val="Prrafodelista"/>
        <w:ind w:left="0"/>
        <w:jc w:val="both"/>
        <w:rPr>
          <w:rFonts w:ascii="Arial" w:hAnsi="Arial" w:cs="Arial"/>
          <w:i/>
          <w:color w:val="FF0000"/>
          <w:sz w:val="20"/>
          <w:szCs w:val="20"/>
        </w:rPr>
      </w:pPr>
    </w:p>
    <w:p w14:paraId="6FAA8C6C" w14:textId="77777777" w:rsidR="002004C6" w:rsidRDefault="002004C6" w:rsidP="002004C6">
      <w:pPr>
        <w:pStyle w:val="Prrafodelista"/>
        <w:ind w:left="0"/>
        <w:jc w:val="both"/>
        <w:rPr>
          <w:rFonts w:ascii="Arial" w:hAnsi="Arial" w:cs="Arial"/>
          <w:i/>
          <w:color w:val="FF0000"/>
          <w:sz w:val="20"/>
          <w:szCs w:val="20"/>
        </w:rPr>
      </w:pPr>
    </w:p>
    <w:p w14:paraId="7CDA0C08" w14:textId="77777777" w:rsidR="002004C6" w:rsidRDefault="002004C6" w:rsidP="002004C6">
      <w:pPr>
        <w:pStyle w:val="Prrafodelista"/>
        <w:ind w:left="0"/>
        <w:jc w:val="both"/>
        <w:rPr>
          <w:rFonts w:ascii="Arial" w:hAnsi="Arial" w:cs="Arial"/>
          <w:i/>
          <w:color w:val="FF0000"/>
          <w:sz w:val="20"/>
          <w:szCs w:val="20"/>
        </w:rPr>
      </w:pPr>
    </w:p>
    <w:p w14:paraId="540C9866" w14:textId="77777777" w:rsidR="00C87531" w:rsidRDefault="00C87531" w:rsidP="002004C6">
      <w:pPr>
        <w:spacing w:before="100" w:beforeAutospacing="1" w:after="0" w:line="240" w:lineRule="auto"/>
        <w:ind w:left="-1134" w:right="-1134"/>
        <w:contextualSpacing/>
        <w:rPr>
          <w:rFonts w:ascii="Arial" w:hAnsi="Arial" w:cs="Arial"/>
          <w:b/>
        </w:rPr>
      </w:pPr>
    </w:p>
    <w:p w14:paraId="023F66E3" w14:textId="77777777" w:rsidR="002004C6" w:rsidRDefault="002004C6" w:rsidP="002004C6">
      <w:pPr>
        <w:spacing w:before="100" w:beforeAutospacing="1" w:after="0" w:line="240" w:lineRule="auto"/>
        <w:ind w:left="-1134" w:right="-1134"/>
        <w:contextualSpacing/>
        <w:rPr>
          <w:rFonts w:ascii="Arial" w:hAnsi="Arial" w:cs="Arial"/>
          <w:b/>
        </w:rPr>
      </w:pPr>
    </w:p>
    <w:p w14:paraId="555AC02C" w14:textId="77777777" w:rsidR="002004C6" w:rsidRDefault="002004C6" w:rsidP="002004C6">
      <w:pPr>
        <w:spacing w:before="100" w:beforeAutospacing="1" w:after="0" w:line="240" w:lineRule="auto"/>
        <w:ind w:left="-1134" w:right="-1134"/>
        <w:contextualSpacing/>
        <w:rPr>
          <w:rFonts w:ascii="Arial" w:hAnsi="Arial" w:cs="Arial"/>
          <w:b/>
        </w:rPr>
      </w:pPr>
    </w:p>
    <w:p w14:paraId="158B2A30" w14:textId="77777777" w:rsidR="002004C6" w:rsidRDefault="002004C6" w:rsidP="002004C6">
      <w:pPr>
        <w:spacing w:before="100" w:beforeAutospacing="1" w:after="0" w:line="240" w:lineRule="auto"/>
        <w:ind w:left="-1134" w:right="-1134"/>
        <w:contextualSpacing/>
        <w:rPr>
          <w:rFonts w:ascii="Arial" w:hAnsi="Arial" w:cs="Arial"/>
          <w:b/>
        </w:rPr>
      </w:pPr>
    </w:p>
    <w:p w14:paraId="16DE2185" w14:textId="77777777" w:rsidR="002004C6" w:rsidRDefault="002004C6" w:rsidP="002004C6">
      <w:pPr>
        <w:spacing w:before="100" w:beforeAutospacing="1" w:after="0" w:line="240" w:lineRule="auto"/>
        <w:ind w:left="-1134" w:right="-1134"/>
        <w:contextualSpacing/>
        <w:rPr>
          <w:rFonts w:ascii="Arial" w:hAnsi="Arial" w:cs="Arial"/>
          <w:b/>
        </w:rPr>
      </w:pPr>
    </w:p>
    <w:p w14:paraId="62B8B9FD" w14:textId="77777777" w:rsidR="002004C6" w:rsidRDefault="002004C6" w:rsidP="002004C6">
      <w:pPr>
        <w:spacing w:before="100" w:beforeAutospacing="1" w:after="0" w:line="240" w:lineRule="auto"/>
        <w:ind w:left="-1134" w:right="-1134"/>
        <w:contextualSpacing/>
        <w:rPr>
          <w:rFonts w:ascii="Arial" w:hAnsi="Arial" w:cs="Arial"/>
          <w:b/>
        </w:rPr>
      </w:pPr>
    </w:p>
    <w:p w14:paraId="63C41479" w14:textId="77777777" w:rsidR="002004C6" w:rsidRDefault="002004C6" w:rsidP="002004C6">
      <w:pPr>
        <w:spacing w:before="100" w:beforeAutospacing="1" w:after="0" w:line="240" w:lineRule="auto"/>
        <w:ind w:left="-1134" w:right="-1134"/>
        <w:contextualSpacing/>
        <w:rPr>
          <w:rFonts w:ascii="Arial" w:hAnsi="Arial" w:cs="Arial"/>
          <w:b/>
        </w:rPr>
      </w:pPr>
    </w:p>
    <w:p w14:paraId="74523F92" w14:textId="5EB99E9E" w:rsidR="002004C6" w:rsidRPr="00722A7E" w:rsidRDefault="00722A7E" w:rsidP="002004C6">
      <w:pPr>
        <w:spacing w:before="100" w:beforeAutospacing="1" w:after="0" w:line="240" w:lineRule="auto"/>
        <w:ind w:left="-1134" w:right="-1134"/>
        <w:contextualSpacing/>
        <w:rPr>
          <w:rFonts w:ascii="Arial" w:hAnsi="Arial" w:cs="Arial"/>
          <w:sz w:val="20"/>
          <w:szCs w:val="20"/>
        </w:rPr>
      </w:pPr>
      <w:r>
        <w:rPr>
          <w:rFonts w:ascii="Arial" w:hAnsi="Arial" w:cs="Arial"/>
          <w:sz w:val="20"/>
          <w:szCs w:val="20"/>
        </w:rPr>
        <w:t xml:space="preserve">     </w:t>
      </w:r>
      <w:r w:rsidR="002004C6" w:rsidRPr="00722A7E">
        <w:rPr>
          <w:rFonts w:ascii="Arial" w:hAnsi="Arial" w:cs="Arial"/>
          <w:sz w:val="18"/>
          <w:szCs w:val="18"/>
        </w:rPr>
        <w:t>Elaborado por: Carmen Salazar</w:t>
      </w:r>
    </w:p>
    <w:sectPr w:rsidR="002004C6" w:rsidRPr="00722A7E" w:rsidSect="007800B5">
      <w:headerReference w:type="default" r:id="rId15"/>
      <w:footerReference w:type="default" r:id="rId16"/>
      <w:headerReference w:type="first" r:id="rId17"/>
      <w:footerReference w:type="first" r:id="rId18"/>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D1941" w14:textId="77777777" w:rsidR="0065426A" w:rsidRDefault="0065426A" w:rsidP="00DB4839">
      <w:pPr>
        <w:spacing w:after="0" w:line="240" w:lineRule="auto"/>
      </w:pPr>
      <w:r>
        <w:separator/>
      </w:r>
    </w:p>
  </w:endnote>
  <w:endnote w:type="continuationSeparator" w:id="0">
    <w:p w14:paraId="325A58CB" w14:textId="77777777" w:rsidR="0065426A" w:rsidRDefault="0065426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3638"/>
      <w:docPartObj>
        <w:docPartGallery w:val="Page Numbers (Bottom of Page)"/>
        <w:docPartUnique/>
      </w:docPartObj>
    </w:sdtPr>
    <w:sdtEndPr>
      <w:rPr>
        <w:b/>
        <w:color w:val="FFFFFF" w:themeColor="background1"/>
      </w:rPr>
    </w:sdtEndPr>
    <w:sdtContent>
      <w:p w14:paraId="40275D14"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6F175C8B" wp14:editId="6E463CCD">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6E8D8"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2004C6">
          <w:rPr>
            <w:b/>
            <w:noProof/>
            <w:color w:val="FFFFFF" w:themeColor="background1"/>
          </w:rPr>
          <w:t>2</w:t>
        </w:r>
        <w:r w:rsidRPr="00ED7604">
          <w:rPr>
            <w:b/>
            <w:color w:val="FFFFFF" w:themeColor="background1"/>
          </w:rPr>
          <w:fldChar w:fldCharType="end"/>
        </w:r>
      </w:p>
    </w:sdtContent>
  </w:sdt>
  <w:p w14:paraId="412A9D4F"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2210"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78D3E" w14:textId="77777777" w:rsidR="0065426A" w:rsidRDefault="0065426A" w:rsidP="00DB4839">
      <w:pPr>
        <w:spacing w:after="0" w:line="240" w:lineRule="auto"/>
      </w:pPr>
      <w:r>
        <w:separator/>
      </w:r>
    </w:p>
  </w:footnote>
  <w:footnote w:type="continuationSeparator" w:id="0">
    <w:p w14:paraId="295CC8A6" w14:textId="77777777" w:rsidR="0065426A" w:rsidRDefault="0065426A"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245C" w14:textId="77777777" w:rsidR="00BA4256" w:rsidRDefault="00BA4256">
    <w:pPr>
      <w:pStyle w:val="Encabezado"/>
      <w:jc w:val="right"/>
    </w:pPr>
  </w:p>
  <w:p w14:paraId="55BFA19B" w14:textId="77777777" w:rsidR="00BA4256" w:rsidRDefault="00BA42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4A12"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A5DA9"/>
    <w:rsid w:val="000D4BB9"/>
    <w:rsid w:val="00111476"/>
    <w:rsid w:val="00115BF8"/>
    <w:rsid w:val="00172D9B"/>
    <w:rsid w:val="00194C61"/>
    <w:rsid w:val="001A60B8"/>
    <w:rsid w:val="002004C6"/>
    <w:rsid w:val="002437C0"/>
    <w:rsid w:val="002549C1"/>
    <w:rsid w:val="002623A4"/>
    <w:rsid w:val="002E2049"/>
    <w:rsid w:val="00306858"/>
    <w:rsid w:val="00326F8E"/>
    <w:rsid w:val="003B0584"/>
    <w:rsid w:val="00407185"/>
    <w:rsid w:val="004278EE"/>
    <w:rsid w:val="00435EE0"/>
    <w:rsid w:val="00452C2E"/>
    <w:rsid w:val="004A1072"/>
    <w:rsid w:val="005178D6"/>
    <w:rsid w:val="005356AF"/>
    <w:rsid w:val="005419CA"/>
    <w:rsid w:val="00545CE7"/>
    <w:rsid w:val="00583B6E"/>
    <w:rsid w:val="00646DB0"/>
    <w:rsid w:val="0065426A"/>
    <w:rsid w:val="00680326"/>
    <w:rsid w:val="00686FCC"/>
    <w:rsid w:val="006B171B"/>
    <w:rsid w:val="0071104A"/>
    <w:rsid w:val="00722A7E"/>
    <w:rsid w:val="007764AC"/>
    <w:rsid w:val="007800B5"/>
    <w:rsid w:val="00782C19"/>
    <w:rsid w:val="0082611E"/>
    <w:rsid w:val="008A5BAF"/>
    <w:rsid w:val="009034D9"/>
    <w:rsid w:val="00956AFA"/>
    <w:rsid w:val="00A45832"/>
    <w:rsid w:val="00AA0854"/>
    <w:rsid w:val="00AA36FD"/>
    <w:rsid w:val="00AC0D6E"/>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FDBF9"/>
  <w15:docId w15:val="{9547FECA-1B5C-40D4-8DE9-96416D3A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MQQRJKESPSZQ-216-11314</_dlc_DocId>
    <_dlc_DocIdUrl xmlns="de2725e4-ec5b-47eb-bdd9-6fcbc3c86379">
      <Url>http://tec.mineduc.cl/UCE/curriculum_en_linea/_layouts/DocIdRedir.aspx?ID=MQQRJKESPSZQ-216-11314</Url>
      <Description>MQQRJKESPSZQ-216-11314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7EA478-7CCB-4BBD-9F9C-9D7E6F07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F81AD-DC12-4B88-8F2A-DA49CB608397}">
  <ds:schemaRefs>
    <ds:schemaRef ds:uri="http://schemas.microsoft.com/office/2006/metadata/properties"/>
    <ds:schemaRef ds:uri="http://schemas.microsoft.com/office/infopath/2007/PartnerControls"/>
    <ds:schemaRef ds:uri="de2725e4-ec5b-47eb-bdd9-6fcbc3c86379"/>
  </ds:schemaRefs>
</ds:datastoreItem>
</file>

<file path=customXml/itemProps3.xml><?xml version="1.0" encoding="utf-8"?>
<ds:datastoreItem xmlns:ds="http://schemas.openxmlformats.org/officeDocument/2006/customXml" ds:itemID="{0E5DF2CC-8252-4EF1-9B49-E07D76CAE2A5}">
  <ds:schemaRefs>
    <ds:schemaRef ds:uri="http://schemas.microsoft.com/sharepoint/v3/contenttype/forms"/>
  </ds:schemaRefs>
</ds:datastoreItem>
</file>

<file path=customXml/itemProps4.xml><?xml version="1.0" encoding="utf-8"?>
<ds:datastoreItem xmlns:ds="http://schemas.openxmlformats.org/officeDocument/2006/customXml" ds:itemID="{4CD07EBA-C8A6-4BB7-86D2-EF74288E5B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3</cp:revision>
  <cp:lastPrinted>2012-11-21T14:56:00Z</cp:lastPrinted>
  <dcterms:created xsi:type="dcterms:W3CDTF">2013-01-15T18:13:00Z</dcterms:created>
  <dcterms:modified xsi:type="dcterms:W3CDTF">2019-09-23T20:23:00Z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11500863-3b9b-4a10-a77a-3029756be1ac</vt:lpwstr>
  </property>
</Properties>
</file>