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EBF2FD3" w:rsidR="007103B4" w:rsidRDefault="001C2A6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4829AB" w14:textId="2F2560C8" w:rsidR="00EE022B" w:rsidRDefault="001C2A6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2A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invita a los estudiantes a moverse por la sala frente a distintas opciones (como helado de vainilla o chocolate, vacaciones en la playa o en el campo, matemáticas o arte, entre otras), dependiendo de su preferencia. El profesor cierra la actividad, haciendo notar los distintos grupos que se formaron según sus preferencias en determinadas situaciones y la importancia de valorar a cada miembro del curso con sus diferencias individuales.</w:t>
            </w:r>
          </w:p>
          <w:p w14:paraId="2A02D30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C6ABB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2A434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6528" w14:textId="77777777" w:rsidR="00205553" w:rsidRDefault="00205553" w:rsidP="00B9327C">
      <w:pPr>
        <w:spacing w:after="0" w:line="240" w:lineRule="auto"/>
      </w:pPr>
      <w:r>
        <w:separator/>
      </w:r>
    </w:p>
  </w:endnote>
  <w:endnote w:type="continuationSeparator" w:id="0">
    <w:p w14:paraId="644B1464" w14:textId="77777777" w:rsidR="00205553" w:rsidRDefault="002055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8E8E" w14:textId="77777777" w:rsidR="00205553" w:rsidRDefault="00205553" w:rsidP="00B9327C">
      <w:pPr>
        <w:spacing w:after="0" w:line="240" w:lineRule="auto"/>
      </w:pPr>
      <w:r>
        <w:separator/>
      </w:r>
    </w:p>
  </w:footnote>
  <w:footnote w:type="continuationSeparator" w:id="0">
    <w:p w14:paraId="01262BFD" w14:textId="77777777" w:rsidR="00205553" w:rsidRDefault="002055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2020-07-13T18:39:00Z</dcterms:modified>
</cp:coreProperties>
</file>